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615E" w14:textId="77777777" w:rsidR="005663D8" w:rsidRDefault="003B6F18" w:rsidP="00641A9F">
      <w:pPr>
        <w:pStyle w:val="Title"/>
        <w:jc w:val="center"/>
      </w:pPr>
      <w:r>
        <w:t xml:space="preserve">Hudson Primary Academy </w:t>
      </w:r>
      <w:r w:rsidR="00527748">
        <w:t>2025–2026</w:t>
      </w:r>
    </w:p>
    <w:p w14:paraId="08ABF5DF" w14:textId="59240F4B" w:rsidR="00641A9F" w:rsidRDefault="00527748" w:rsidP="00641A9F">
      <w:pPr>
        <w:pStyle w:val="Title"/>
        <w:jc w:val="center"/>
      </w:pPr>
      <w:r>
        <w:t>School Improvement</w:t>
      </w:r>
      <w:r w:rsidR="00132517">
        <w:t>/Success</w:t>
      </w:r>
      <w:r>
        <w:t xml:space="preserve"> Plan Summary</w:t>
      </w:r>
    </w:p>
    <w:p w14:paraId="7C149FA6" w14:textId="78786863" w:rsidR="004E22FD" w:rsidRPr="00121405" w:rsidRDefault="00527748" w:rsidP="00BA2A95">
      <w:pPr>
        <w:spacing w:after="0" w:line="240" w:lineRule="auto"/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405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ELA</w:t>
      </w:r>
    </w:p>
    <w:p w14:paraId="33ECE819" w14:textId="6A592BB2" w:rsidR="00E812D9" w:rsidRPr="005663D8" w:rsidRDefault="00E812D9" w:rsidP="00BA2A95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Century" w:hAnsi="Century"/>
          <w:sz w:val="20"/>
          <w:szCs w:val="20"/>
        </w:rPr>
      </w:pPr>
      <w:r w:rsidRPr="005663D8">
        <w:rPr>
          <w:rFonts w:ascii="Century" w:hAnsi="Century"/>
          <w:sz w:val="20"/>
          <w:szCs w:val="20"/>
        </w:rPr>
        <w:t xml:space="preserve">By May of 2026, 54% of students in all grade levels will demonstrate proficiency in ELA (Currently 38% in 3rd grade and 43% overall) through intentional </w:t>
      </w:r>
      <w:r w:rsidR="00C20F0C" w:rsidRPr="005663D8">
        <w:rPr>
          <w:rFonts w:ascii="Century" w:hAnsi="Century"/>
          <w:sz w:val="20"/>
          <w:szCs w:val="20"/>
        </w:rPr>
        <w:t>standards-based</w:t>
      </w:r>
      <w:r w:rsidRPr="005663D8">
        <w:rPr>
          <w:rFonts w:ascii="Century" w:hAnsi="Century"/>
          <w:sz w:val="20"/>
          <w:szCs w:val="20"/>
        </w:rPr>
        <w:t xml:space="preserve"> planning, increasing student opportunities for independent practice of standards</w:t>
      </w:r>
      <w:r w:rsidR="00C22C07">
        <w:rPr>
          <w:rFonts w:ascii="Century" w:hAnsi="Century"/>
          <w:sz w:val="20"/>
          <w:szCs w:val="20"/>
        </w:rPr>
        <w:t>-</w:t>
      </w:r>
      <w:r w:rsidRPr="005663D8">
        <w:rPr>
          <w:rFonts w:ascii="Century" w:hAnsi="Century"/>
          <w:sz w:val="20"/>
          <w:szCs w:val="20"/>
        </w:rPr>
        <w:t>aligned tasks in grade level texts, and progress monitoring student tier performance to inform interventions.</w:t>
      </w:r>
    </w:p>
    <w:p w14:paraId="56E382A3" w14:textId="3637568E" w:rsidR="004055A8" w:rsidRPr="00121405" w:rsidRDefault="004055A8" w:rsidP="00121405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 xml:space="preserve">Strategies: Core resource use, engagement strategies, </w:t>
      </w:r>
      <w:r w:rsidR="00C20F0C" w:rsidRPr="00121405">
        <w:rPr>
          <w:rFonts w:ascii="Century" w:hAnsi="Century"/>
          <w:sz w:val="20"/>
          <w:szCs w:val="20"/>
        </w:rPr>
        <w:t>standards-based</w:t>
      </w:r>
      <w:r w:rsidRPr="00121405">
        <w:rPr>
          <w:rFonts w:ascii="Century" w:hAnsi="Century"/>
          <w:sz w:val="20"/>
          <w:szCs w:val="20"/>
        </w:rPr>
        <w:t xml:space="preserve"> planning, intentionality</w:t>
      </w:r>
      <w:r w:rsidR="00E812D9" w:rsidRPr="00121405">
        <w:rPr>
          <w:rFonts w:ascii="Century" w:hAnsi="Century"/>
          <w:sz w:val="20"/>
          <w:szCs w:val="20"/>
        </w:rPr>
        <w:t xml:space="preserve">, </w:t>
      </w:r>
      <w:r w:rsidR="00B934EA" w:rsidRPr="00121405">
        <w:rPr>
          <w:rFonts w:ascii="Century" w:hAnsi="Century"/>
          <w:sz w:val="20"/>
          <w:szCs w:val="20"/>
        </w:rPr>
        <w:t xml:space="preserve">differentiation, </w:t>
      </w:r>
      <w:r w:rsidR="00C20F0C" w:rsidRPr="00121405">
        <w:rPr>
          <w:rFonts w:ascii="Century" w:hAnsi="Century"/>
          <w:sz w:val="20"/>
          <w:szCs w:val="20"/>
        </w:rPr>
        <w:t>evidence-based</w:t>
      </w:r>
      <w:r w:rsidR="00E812D9" w:rsidRPr="00121405">
        <w:rPr>
          <w:rFonts w:ascii="Century" w:hAnsi="Century"/>
          <w:sz w:val="20"/>
          <w:szCs w:val="20"/>
        </w:rPr>
        <w:t xml:space="preserve"> questioning</w:t>
      </w:r>
      <w:r w:rsidR="00717C0C" w:rsidRPr="00121405">
        <w:rPr>
          <w:rFonts w:ascii="Century" w:hAnsi="Century"/>
          <w:sz w:val="20"/>
          <w:szCs w:val="20"/>
        </w:rPr>
        <w:t>, progress monitoring</w:t>
      </w:r>
    </w:p>
    <w:p w14:paraId="545E61E8" w14:textId="61E03FD1" w:rsidR="00C20F0C" w:rsidRDefault="00527748" w:rsidP="00121405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 xml:space="preserve">Support: </w:t>
      </w:r>
      <w:r w:rsidR="002B0E07" w:rsidRPr="00121405">
        <w:rPr>
          <w:rFonts w:ascii="Century" w:hAnsi="Century"/>
          <w:sz w:val="20"/>
          <w:szCs w:val="20"/>
        </w:rPr>
        <w:t xml:space="preserve">ELA </w:t>
      </w:r>
      <w:r w:rsidR="00A35C0E" w:rsidRPr="00121405">
        <w:rPr>
          <w:rFonts w:ascii="Century" w:hAnsi="Century"/>
          <w:sz w:val="20"/>
          <w:szCs w:val="20"/>
        </w:rPr>
        <w:t xml:space="preserve">and </w:t>
      </w:r>
      <w:r w:rsidR="002B0E07" w:rsidRPr="00121405">
        <w:rPr>
          <w:rFonts w:ascii="Century" w:hAnsi="Century"/>
          <w:sz w:val="20"/>
          <w:szCs w:val="20"/>
        </w:rPr>
        <w:t>Cambridge Coach, PLC</w:t>
      </w:r>
      <w:r w:rsidR="00A35C0E" w:rsidRPr="00121405">
        <w:rPr>
          <w:rFonts w:ascii="Century" w:hAnsi="Century"/>
          <w:sz w:val="20"/>
          <w:szCs w:val="20"/>
        </w:rPr>
        <w:t>s</w:t>
      </w:r>
      <w:r w:rsidRPr="00121405">
        <w:rPr>
          <w:rFonts w:ascii="Century" w:hAnsi="Century"/>
          <w:sz w:val="20"/>
          <w:szCs w:val="20"/>
        </w:rPr>
        <w:t xml:space="preserve">, </w:t>
      </w:r>
      <w:r w:rsidR="00717C0C" w:rsidRPr="00121405">
        <w:rPr>
          <w:rFonts w:ascii="Century" w:hAnsi="Century"/>
          <w:sz w:val="20"/>
          <w:szCs w:val="20"/>
        </w:rPr>
        <w:t xml:space="preserve">SIT Structures, </w:t>
      </w:r>
      <w:r w:rsidRPr="00121405">
        <w:rPr>
          <w:rFonts w:ascii="Century" w:hAnsi="Century"/>
          <w:sz w:val="20"/>
          <w:szCs w:val="20"/>
        </w:rPr>
        <w:t>p</w:t>
      </w:r>
      <w:r w:rsidR="002B0E07" w:rsidRPr="00121405">
        <w:rPr>
          <w:rFonts w:ascii="Century" w:hAnsi="Century"/>
          <w:sz w:val="20"/>
          <w:szCs w:val="20"/>
        </w:rPr>
        <w:t>rofessional development</w:t>
      </w:r>
      <w:r w:rsidR="00717C0C" w:rsidRPr="00121405">
        <w:rPr>
          <w:rFonts w:ascii="Century" w:hAnsi="Century"/>
          <w:sz w:val="20"/>
          <w:szCs w:val="20"/>
        </w:rPr>
        <w:t>,</w:t>
      </w:r>
      <w:r w:rsidRPr="00121405">
        <w:rPr>
          <w:rFonts w:ascii="Century" w:hAnsi="Century"/>
          <w:sz w:val="20"/>
          <w:szCs w:val="20"/>
        </w:rPr>
        <w:t xml:space="preserve"> </w:t>
      </w:r>
      <w:r w:rsidR="00C20F0C" w:rsidRPr="00121405">
        <w:rPr>
          <w:rFonts w:ascii="Century" w:hAnsi="Century"/>
          <w:sz w:val="20"/>
          <w:szCs w:val="20"/>
        </w:rPr>
        <w:t>tier schedule and structures</w:t>
      </w:r>
    </w:p>
    <w:p w14:paraId="1FFC57B1" w14:textId="77777777" w:rsidR="005663D8" w:rsidRPr="00121405" w:rsidRDefault="005663D8" w:rsidP="005663D8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ascii="Century" w:hAnsi="Century"/>
          <w:sz w:val="20"/>
          <w:szCs w:val="20"/>
        </w:rPr>
      </w:pPr>
    </w:p>
    <w:p w14:paraId="09E0EC2B" w14:textId="6D122CD9" w:rsidR="004E22FD" w:rsidRPr="00121405" w:rsidRDefault="00527748" w:rsidP="00BA2A95">
      <w:pPr>
        <w:pStyle w:val="ListBullet"/>
        <w:numPr>
          <w:ilvl w:val="0"/>
          <w:numId w:val="0"/>
        </w:numPr>
        <w:spacing w:after="0" w:line="240" w:lineRule="auto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</w:t>
      </w:r>
    </w:p>
    <w:p w14:paraId="286C7701" w14:textId="3102F9AA" w:rsidR="00DC68F8" w:rsidRPr="005663D8" w:rsidRDefault="00DC68F8" w:rsidP="00BA2A95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Century" w:hAnsi="Century"/>
          <w:sz w:val="20"/>
          <w:szCs w:val="20"/>
        </w:rPr>
      </w:pPr>
      <w:r w:rsidRPr="005663D8">
        <w:rPr>
          <w:rFonts w:ascii="Century" w:hAnsi="Century"/>
          <w:sz w:val="20"/>
          <w:szCs w:val="20"/>
        </w:rPr>
        <w:t xml:space="preserve">By May of 2026, 54% of students in all grade levels will demonstrate proficiency in math (currently 54% overall in 3rd and 3rd-5th ACP) through intentional </w:t>
      </w:r>
      <w:r w:rsidR="00026CF7" w:rsidRPr="005663D8">
        <w:rPr>
          <w:rFonts w:ascii="Century" w:hAnsi="Century"/>
          <w:sz w:val="20"/>
          <w:szCs w:val="20"/>
        </w:rPr>
        <w:t>standards-based</w:t>
      </w:r>
      <w:r w:rsidRPr="005663D8">
        <w:rPr>
          <w:rFonts w:ascii="Century" w:hAnsi="Century"/>
          <w:sz w:val="20"/>
          <w:szCs w:val="20"/>
        </w:rPr>
        <w:t xml:space="preserve"> planning, increasing student opportunities for independent practice of standards aligned tasks, utilizing mathematical discourse and inquiry approaches, and progress monitoring student tier performance to inform interventions.</w:t>
      </w:r>
    </w:p>
    <w:p w14:paraId="29F9C90B" w14:textId="1CCE8FC9" w:rsidR="004E22FD" w:rsidRPr="00121405" w:rsidRDefault="00527748" w:rsidP="00121405">
      <w:pPr>
        <w:pStyle w:val="ListBullet"/>
        <w:numPr>
          <w:ilvl w:val="0"/>
          <w:numId w:val="11"/>
        </w:numPr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 xml:space="preserve">Strategies: Core resource </w:t>
      </w:r>
      <w:r w:rsidR="00B934EA" w:rsidRPr="00121405">
        <w:rPr>
          <w:rFonts w:ascii="Century" w:hAnsi="Century"/>
          <w:sz w:val="20"/>
          <w:szCs w:val="20"/>
        </w:rPr>
        <w:t>implementation</w:t>
      </w:r>
      <w:r w:rsidRPr="00121405">
        <w:rPr>
          <w:rFonts w:ascii="Century" w:hAnsi="Century"/>
          <w:sz w:val="20"/>
          <w:szCs w:val="20"/>
        </w:rPr>
        <w:t xml:space="preserve">, </w:t>
      </w:r>
      <w:r w:rsidR="00026CF7" w:rsidRPr="00121405">
        <w:rPr>
          <w:rFonts w:ascii="Century" w:hAnsi="Century"/>
          <w:sz w:val="20"/>
          <w:szCs w:val="20"/>
        </w:rPr>
        <w:t>standards-based</w:t>
      </w:r>
      <w:r w:rsidR="00B934EA" w:rsidRPr="00121405">
        <w:rPr>
          <w:rFonts w:ascii="Century" w:hAnsi="Century"/>
          <w:sz w:val="20"/>
          <w:szCs w:val="20"/>
        </w:rPr>
        <w:t xml:space="preserve"> planning, </w:t>
      </w:r>
      <w:r w:rsidRPr="00121405">
        <w:rPr>
          <w:rFonts w:ascii="Century" w:hAnsi="Century"/>
          <w:sz w:val="20"/>
          <w:szCs w:val="20"/>
        </w:rPr>
        <w:t>engagement strategies</w:t>
      </w:r>
      <w:r w:rsidR="00B934EA" w:rsidRPr="00121405">
        <w:rPr>
          <w:rFonts w:ascii="Century" w:hAnsi="Century"/>
          <w:sz w:val="20"/>
          <w:szCs w:val="20"/>
        </w:rPr>
        <w:t xml:space="preserve"> including mathematical discourse and accountable talk, intentionality, differentiation, progress monitoring</w:t>
      </w:r>
    </w:p>
    <w:p w14:paraId="6EA27792" w14:textId="77EEA3AA" w:rsidR="004E22FD" w:rsidRDefault="00527748" w:rsidP="00121405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>Support: Math and Cambridge Co</w:t>
      </w:r>
      <w:r w:rsidR="00A35C0E" w:rsidRPr="00121405">
        <w:rPr>
          <w:rFonts w:ascii="Century" w:hAnsi="Century"/>
          <w:sz w:val="20"/>
          <w:szCs w:val="20"/>
        </w:rPr>
        <w:t xml:space="preserve">ach, </w:t>
      </w:r>
      <w:r w:rsidRPr="00121405">
        <w:rPr>
          <w:rFonts w:ascii="Century" w:hAnsi="Century"/>
          <w:sz w:val="20"/>
          <w:szCs w:val="20"/>
        </w:rPr>
        <w:t xml:space="preserve">PLCs, </w:t>
      </w:r>
      <w:r w:rsidR="00A35C0E" w:rsidRPr="00121405">
        <w:rPr>
          <w:rFonts w:ascii="Century" w:hAnsi="Century"/>
          <w:sz w:val="20"/>
          <w:szCs w:val="20"/>
        </w:rPr>
        <w:t xml:space="preserve">SIT Structures, </w:t>
      </w:r>
      <w:r w:rsidR="00007BB1" w:rsidRPr="00121405">
        <w:rPr>
          <w:rFonts w:ascii="Century" w:hAnsi="Century"/>
          <w:sz w:val="20"/>
          <w:szCs w:val="20"/>
        </w:rPr>
        <w:t xml:space="preserve">professional development, tier schedule and structures </w:t>
      </w:r>
    </w:p>
    <w:p w14:paraId="1FB40B84" w14:textId="77777777" w:rsidR="005663D8" w:rsidRPr="00121405" w:rsidRDefault="005663D8" w:rsidP="005663D8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ascii="Century" w:hAnsi="Century"/>
          <w:sz w:val="20"/>
          <w:szCs w:val="20"/>
        </w:rPr>
      </w:pPr>
    </w:p>
    <w:p w14:paraId="69D20E4D" w14:textId="3ED47739" w:rsidR="004E22FD" w:rsidRPr="00121405" w:rsidRDefault="00527748" w:rsidP="00BA2A95">
      <w:pPr>
        <w:spacing w:after="0" w:line="240" w:lineRule="auto"/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405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ESSA Subgroup</w:t>
      </w:r>
    </w:p>
    <w:p w14:paraId="7AA822E7" w14:textId="77777777" w:rsidR="00121405" w:rsidRPr="005663D8" w:rsidRDefault="005108DE" w:rsidP="00121405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Century" w:hAnsi="Century"/>
          <w:sz w:val="20"/>
          <w:szCs w:val="20"/>
        </w:rPr>
      </w:pPr>
      <w:r w:rsidRPr="005663D8">
        <w:rPr>
          <w:rFonts w:ascii="Century" w:hAnsi="Century"/>
          <w:sz w:val="20"/>
          <w:szCs w:val="20"/>
        </w:rPr>
        <w:t xml:space="preserve">By May of 2026, 54% of our Hispanic subgroup will demonstrate proficiency </w:t>
      </w:r>
      <w:r w:rsidR="00D53249" w:rsidRPr="005663D8">
        <w:rPr>
          <w:rFonts w:ascii="Century" w:hAnsi="Century"/>
          <w:sz w:val="20"/>
          <w:szCs w:val="20"/>
        </w:rPr>
        <w:t xml:space="preserve">(currently 35%) </w:t>
      </w:r>
      <w:r w:rsidRPr="005663D8">
        <w:rPr>
          <w:rFonts w:ascii="Century" w:hAnsi="Century"/>
          <w:sz w:val="20"/>
          <w:szCs w:val="20"/>
        </w:rPr>
        <w:t>through differentiated strategic support and progress monitoring.</w:t>
      </w:r>
    </w:p>
    <w:p w14:paraId="33C26FC3" w14:textId="1F96E3A6" w:rsidR="004E22FD" w:rsidRPr="00121405" w:rsidRDefault="00527748" w:rsidP="00121405">
      <w:pPr>
        <w:pStyle w:val="ListBullet"/>
        <w:numPr>
          <w:ilvl w:val="0"/>
          <w:numId w:val="11"/>
        </w:numPr>
        <w:tabs>
          <w:tab w:val="left" w:pos="261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 xml:space="preserve">Strategies: </w:t>
      </w:r>
      <w:r w:rsidR="00DE3F3B" w:rsidRPr="00121405">
        <w:rPr>
          <w:rFonts w:ascii="Century" w:hAnsi="Century"/>
          <w:sz w:val="20"/>
          <w:szCs w:val="20"/>
        </w:rPr>
        <w:t>Differentiated instruction, s</w:t>
      </w:r>
      <w:r w:rsidRPr="00121405">
        <w:rPr>
          <w:rFonts w:ascii="Century" w:hAnsi="Century"/>
          <w:sz w:val="20"/>
          <w:szCs w:val="20"/>
        </w:rPr>
        <w:t xml:space="preserve">upport via ESE/ELL push-in, data wall monitoring, and </w:t>
      </w:r>
      <w:r w:rsidR="00D53249" w:rsidRPr="00121405">
        <w:rPr>
          <w:rFonts w:ascii="Century" w:hAnsi="Century"/>
          <w:sz w:val="20"/>
          <w:szCs w:val="20"/>
        </w:rPr>
        <w:t>Professional Learning Communities</w:t>
      </w:r>
    </w:p>
    <w:p w14:paraId="45465CFD" w14:textId="6B0D8328" w:rsidR="004E22FD" w:rsidRDefault="00527748" w:rsidP="00121405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>Support: ESOL Instructional Assistant</w:t>
      </w:r>
      <w:r w:rsidR="00DE3F3B" w:rsidRPr="00121405">
        <w:rPr>
          <w:rFonts w:ascii="Century" w:hAnsi="Century"/>
          <w:sz w:val="20"/>
          <w:szCs w:val="20"/>
        </w:rPr>
        <w:t xml:space="preserve">, </w:t>
      </w:r>
      <w:r w:rsidR="003F6240">
        <w:rPr>
          <w:rFonts w:ascii="Century" w:hAnsi="Century"/>
          <w:sz w:val="20"/>
          <w:szCs w:val="20"/>
        </w:rPr>
        <w:t>S</w:t>
      </w:r>
      <w:r w:rsidR="00DE3F3B" w:rsidRPr="00121405">
        <w:rPr>
          <w:rFonts w:ascii="Century" w:hAnsi="Century"/>
          <w:sz w:val="20"/>
          <w:szCs w:val="20"/>
        </w:rPr>
        <w:t xml:space="preserve">upport </w:t>
      </w:r>
      <w:r w:rsidR="003F6240">
        <w:rPr>
          <w:rFonts w:ascii="Century" w:hAnsi="Century"/>
          <w:sz w:val="20"/>
          <w:szCs w:val="20"/>
        </w:rPr>
        <w:t>F</w:t>
      </w:r>
      <w:r w:rsidR="00DE3F3B" w:rsidRPr="00121405">
        <w:rPr>
          <w:rFonts w:ascii="Century" w:hAnsi="Century"/>
          <w:sz w:val="20"/>
          <w:szCs w:val="20"/>
        </w:rPr>
        <w:t>acilitators,</w:t>
      </w:r>
      <w:r w:rsidRPr="00121405">
        <w:rPr>
          <w:rFonts w:ascii="Century" w:hAnsi="Century"/>
          <w:sz w:val="20"/>
          <w:szCs w:val="20"/>
        </w:rPr>
        <w:t xml:space="preserve"> subgroup progress tracked via data disaggregation</w:t>
      </w:r>
    </w:p>
    <w:p w14:paraId="4A5588E2" w14:textId="77777777" w:rsidR="005663D8" w:rsidRPr="00121405" w:rsidRDefault="005663D8" w:rsidP="005663D8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ascii="Century" w:hAnsi="Century"/>
          <w:sz w:val="20"/>
          <w:szCs w:val="20"/>
        </w:rPr>
      </w:pPr>
    </w:p>
    <w:p w14:paraId="376A24E3" w14:textId="77777777" w:rsidR="004E22FD" w:rsidRPr="00121405" w:rsidRDefault="00527748" w:rsidP="00BA2A95">
      <w:pPr>
        <w:spacing w:after="0" w:line="240" w:lineRule="auto"/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405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Behavior</w:t>
      </w:r>
    </w:p>
    <w:p w14:paraId="14B407D4" w14:textId="1098D96C" w:rsidR="00BD621E" w:rsidRPr="005663D8" w:rsidRDefault="001B64A1" w:rsidP="00BA2A95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Century" w:hAnsi="Century"/>
          <w:sz w:val="20"/>
          <w:szCs w:val="20"/>
        </w:rPr>
      </w:pPr>
      <w:r w:rsidRPr="005663D8">
        <w:rPr>
          <w:rFonts w:ascii="Century" w:hAnsi="Century"/>
          <w:sz w:val="20"/>
          <w:szCs w:val="20"/>
        </w:rPr>
        <w:t xml:space="preserve">By May of </w:t>
      </w:r>
      <w:r w:rsidR="00BD621E" w:rsidRPr="005663D8">
        <w:rPr>
          <w:rFonts w:ascii="Century" w:hAnsi="Century"/>
          <w:sz w:val="20"/>
          <w:szCs w:val="20"/>
        </w:rPr>
        <w:t>2</w:t>
      </w:r>
      <w:r w:rsidRPr="005663D8">
        <w:rPr>
          <w:rFonts w:ascii="Century" w:hAnsi="Century"/>
          <w:sz w:val="20"/>
          <w:szCs w:val="20"/>
        </w:rPr>
        <w:t>02</w:t>
      </w:r>
      <w:r w:rsidR="00BD621E" w:rsidRPr="005663D8">
        <w:rPr>
          <w:rFonts w:ascii="Century" w:hAnsi="Century"/>
          <w:sz w:val="20"/>
          <w:szCs w:val="20"/>
        </w:rPr>
        <w:t>6, HPA will reduce referrals by 35% (</w:t>
      </w:r>
      <w:r w:rsidRPr="005663D8">
        <w:rPr>
          <w:rFonts w:ascii="Century" w:hAnsi="Century"/>
          <w:sz w:val="20"/>
          <w:szCs w:val="20"/>
        </w:rPr>
        <w:t xml:space="preserve">from 591 to </w:t>
      </w:r>
      <w:r w:rsidR="00BD621E" w:rsidRPr="005663D8">
        <w:rPr>
          <w:rFonts w:ascii="Century" w:hAnsi="Century"/>
          <w:sz w:val="20"/>
          <w:szCs w:val="20"/>
        </w:rPr>
        <w:t>385) through increasing PBIS recognition and incentives, professional development, and improving tier instruction regarding behavior expectations.</w:t>
      </w:r>
    </w:p>
    <w:p w14:paraId="27D2D07B" w14:textId="4BA95663" w:rsidR="004E22FD" w:rsidRPr="00121405" w:rsidRDefault="00527748" w:rsidP="00BA2A95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>Strategies: PBIS, Second Step, Resiliency Standards, Restorative Practices, Conscious Discipline</w:t>
      </w:r>
      <w:r w:rsidR="00BD621E" w:rsidRPr="00121405">
        <w:rPr>
          <w:rFonts w:ascii="Century" w:hAnsi="Century"/>
          <w:sz w:val="20"/>
          <w:szCs w:val="20"/>
        </w:rPr>
        <w:t>, Professional Development</w:t>
      </w:r>
    </w:p>
    <w:p w14:paraId="56F22437" w14:textId="4274DA5B" w:rsidR="006465C4" w:rsidRDefault="00527748" w:rsidP="00BA2A95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 xml:space="preserve">Support: </w:t>
      </w:r>
      <w:r w:rsidR="00007BB1" w:rsidRPr="00121405">
        <w:rPr>
          <w:rFonts w:ascii="Century" w:hAnsi="Century"/>
          <w:sz w:val="20"/>
          <w:szCs w:val="20"/>
        </w:rPr>
        <w:t xml:space="preserve">Intervention Teacher, </w:t>
      </w:r>
      <w:r w:rsidRPr="00121405">
        <w:rPr>
          <w:rFonts w:ascii="Century" w:hAnsi="Century"/>
          <w:sz w:val="20"/>
          <w:szCs w:val="20"/>
        </w:rPr>
        <w:t>Title I-funded staff, behavior incentive</w:t>
      </w:r>
      <w:r w:rsidR="00BD621E" w:rsidRPr="00121405">
        <w:rPr>
          <w:rFonts w:ascii="Century" w:hAnsi="Century"/>
          <w:sz w:val="20"/>
          <w:szCs w:val="20"/>
        </w:rPr>
        <w:t>s and</w:t>
      </w:r>
      <w:r w:rsidR="00F370E2" w:rsidRPr="00121405">
        <w:rPr>
          <w:rFonts w:ascii="Century" w:hAnsi="Century"/>
          <w:sz w:val="20"/>
          <w:szCs w:val="20"/>
        </w:rPr>
        <w:t xml:space="preserve"> recognition</w:t>
      </w:r>
      <w:r w:rsidRPr="00121405">
        <w:rPr>
          <w:rFonts w:ascii="Century" w:hAnsi="Century"/>
          <w:sz w:val="20"/>
          <w:szCs w:val="20"/>
        </w:rPr>
        <w:t>, and monthly</w:t>
      </w:r>
      <w:r w:rsidR="00BD621E" w:rsidRPr="00121405">
        <w:rPr>
          <w:rFonts w:ascii="Century" w:hAnsi="Century"/>
          <w:sz w:val="20"/>
          <w:szCs w:val="20"/>
        </w:rPr>
        <w:t xml:space="preserve"> collaboration and action planning through </w:t>
      </w:r>
      <w:r w:rsidR="00F370E2" w:rsidRPr="00121405">
        <w:rPr>
          <w:rFonts w:ascii="Century" w:hAnsi="Century"/>
          <w:sz w:val="20"/>
          <w:szCs w:val="20"/>
        </w:rPr>
        <w:t>Discipline/PBIS Committee</w:t>
      </w:r>
      <w:r w:rsidR="006465C4" w:rsidRPr="00121405">
        <w:rPr>
          <w:rFonts w:ascii="Century" w:hAnsi="Century"/>
          <w:sz w:val="20"/>
          <w:szCs w:val="20"/>
        </w:rPr>
        <w:t>, SIT Team structures, Tier 1 and Tier 3 behavior monitoring and action planning</w:t>
      </w:r>
    </w:p>
    <w:p w14:paraId="680DCDC0" w14:textId="77777777" w:rsidR="005663D8" w:rsidRPr="00121405" w:rsidRDefault="005663D8" w:rsidP="005663D8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ascii="Century" w:hAnsi="Century"/>
          <w:sz w:val="20"/>
          <w:szCs w:val="20"/>
        </w:rPr>
      </w:pPr>
    </w:p>
    <w:p w14:paraId="75C6DCF4" w14:textId="7D9A0A37" w:rsidR="006465C4" w:rsidRPr="00121405" w:rsidRDefault="006465C4" w:rsidP="00BA2A95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405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Attendance</w:t>
      </w:r>
    </w:p>
    <w:p w14:paraId="673EF237" w14:textId="232035DC" w:rsidR="006465C4" w:rsidRPr="005663D8" w:rsidRDefault="001B64A1" w:rsidP="00BA2A95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Century" w:hAnsi="Century"/>
          <w:sz w:val="20"/>
          <w:szCs w:val="20"/>
        </w:rPr>
      </w:pPr>
      <w:r w:rsidRPr="005663D8">
        <w:rPr>
          <w:rFonts w:ascii="Century" w:hAnsi="Century"/>
          <w:sz w:val="20"/>
          <w:szCs w:val="20"/>
        </w:rPr>
        <w:t>By May of 2026</w:t>
      </w:r>
      <w:r w:rsidR="004055A8" w:rsidRPr="005663D8">
        <w:rPr>
          <w:rFonts w:ascii="Century" w:hAnsi="Century"/>
          <w:sz w:val="20"/>
          <w:szCs w:val="20"/>
        </w:rPr>
        <w:t xml:space="preserve">, </w:t>
      </w:r>
      <w:r w:rsidR="00BC42E9" w:rsidRPr="005663D8">
        <w:rPr>
          <w:rFonts w:ascii="Century" w:hAnsi="Century"/>
          <w:sz w:val="20"/>
          <w:szCs w:val="20"/>
        </w:rPr>
        <w:t>HPA will reduce the percentage of students with 10 or more absences by 27% (</w:t>
      </w:r>
      <w:r w:rsidR="004055A8" w:rsidRPr="005663D8">
        <w:rPr>
          <w:rFonts w:ascii="Century" w:hAnsi="Century"/>
          <w:sz w:val="20"/>
          <w:szCs w:val="20"/>
        </w:rPr>
        <w:t xml:space="preserve">from 47% to </w:t>
      </w:r>
      <w:r w:rsidR="00BC42E9" w:rsidRPr="005663D8">
        <w:rPr>
          <w:rFonts w:ascii="Century" w:hAnsi="Century"/>
          <w:sz w:val="20"/>
          <w:szCs w:val="20"/>
        </w:rPr>
        <w:t>20%) through student engagement, parent collaboration, and attendance progress monitoring. </w:t>
      </w:r>
    </w:p>
    <w:p w14:paraId="6EA6AEC1" w14:textId="26AAC6F2" w:rsidR="00BC42E9" w:rsidRPr="00121405" w:rsidRDefault="00BC42E9" w:rsidP="00BA2A95">
      <w:pPr>
        <w:pStyle w:val="ListBullet"/>
        <w:numPr>
          <w:ilvl w:val="0"/>
          <w:numId w:val="10"/>
        </w:numPr>
        <w:spacing w:after="0" w:line="240" w:lineRule="auto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 xml:space="preserve">Strategies: </w:t>
      </w:r>
      <w:r w:rsidR="00EE0EBA" w:rsidRPr="00121405">
        <w:rPr>
          <w:rFonts w:ascii="Century" w:hAnsi="Century"/>
          <w:sz w:val="20"/>
          <w:szCs w:val="20"/>
        </w:rPr>
        <w:t xml:space="preserve">Increased monitoring and action planning, </w:t>
      </w:r>
      <w:r w:rsidR="006A30F8" w:rsidRPr="00121405">
        <w:rPr>
          <w:rFonts w:ascii="Century" w:hAnsi="Century"/>
          <w:sz w:val="20"/>
          <w:szCs w:val="20"/>
        </w:rPr>
        <w:t xml:space="preserve">classroom student engagement, reducing barriers and increasing collaboration through </w:t>
      </w:r>
      <w:r w:rsidR="00312354" w:rsidRPr="00121405">
        <w:rPr>
          <w:rFonts w:ascii="Century" w:hAnsi="Century"/>
          <w:sz w:val="20"/>
          <w:szCs w:val="20"/>
        </w:rPr>
        <w:t xml:space="preserve">parent communication, </w:t>
      </w:r>
      <w:r w:rsidR="006A30F8" w:rsidRPr="00121405">
        <w:rPr>
          <w:rFonts w:ascii="Century" w:hAnsi="Century"/>
          <w:sz w:val="20"/>
          <w:szCs w:val="20"/>
        </w:rPr>
        <w:t xml:space="preserve">small group and individual </w:t>
      </w:r>
      <w:r w:rsidR="00026CF7">
        <w:rPr>
          <w:rFonts w:ascii="Century" w:hAnsi="Century"/>
          <w:sz w:val="20"/>
          <w:szCs w:val="20"/>
        </w:rPr>
        <w:t xml:space="preserve">student </w:t>
      </w:r>
      <w:r w:rsidR="006A30F8" w:rsidRPr="00121405">
        <w:rPr>
          <w:rFonts w:ascii="Century" w:hAnsi="Century"/>
          <w:sz w:val="20"/>
          <w:szCs w:val="20"/>
        </w:rPr>
        <w:t xml:space="preserve">meetings, </w:t>
      </w:r>
      <w:r w:rsidR="00312354" w:rsidRPr="00121405">
        <w:rPr>
          <w:rFonts w:ascii="Century" w:hAnsi="Century"/>
          <w:sz w:val="20"/>
          <w:szCs w:val="20"/>
        </w:rPr>
        <w:t>and c</w:t>
      </w:r>
      <w:r w:rsidR="006A30F8" w:rsidRPr="00121405">
        <w:rPr>
          <w:rFonts w:ascii="Century" w:hAnsi="Century"/>
          <w:sz w:val="20"/>
          <w:szCs w:val="20"/>
        </w:rPr>
        <w:t xml:space="preserve">heck in </w:t>
      </w:r>
      <w:r w:rsidR="00312354" w:rsidRPr="00121405">
        <w:rPr>
          <w:rFonts w:ascii="Century" w:hAnsi="Century"/>
          <w:sz w:val="20"/>
          <w:szCs w:val="20"/>
        </w:rPr>
        <w:t xml:space="preserve">and </w:t>
      </w:r>
      <w:r w:rsidR="006A30F8" w:rsidRPr="00121405">
        <w:rPr>
          <w:rFonts w:ascii="Century" w:hAnsi="Century"/>
          <w:sz w:val="20"/>
          <w:szCs w:val="20"/>
        </w:rPr>
        <w:t>check out</w:t>
      </w:r>
      <w:r w:rsidR="00312354" w:rsidRPr="00121405">
        <w:rPr>
          <w:rFonts w:ascii="Century" w:hAnsi="Century"/>
          <w:sz w:val="20"/>
          <w:szCs w:val="20"/>
        </w:rPr>
        <w:t xml:space="preserve"> systems of support</w:t>
      </w:r>
    </w:p>
    <w:p w14:paraId="7A676CA3" w14:textId="33A0852E" w:rsidR="006465C4" w:rsidRDefault="00FC7F73" w:rsidP="00BA2A95">
      <w:pPr>
        <w:pStyle w:val="ListBullet"/>
        <w:numPr>
          <w:ilvl w:val="0"/>
          <w:numId w:val="10"/>
        </w:numPr>
        <w:spacing w:after="0" w:line="240" w:lineRule="auto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 xml:space="preserve">Support: </w:t>
      </w:r>
      <w:proofErr w:type="gramStart"/>
      <w:r w:rsidRPr="00121405">
        <w:rPr>
          <w:rFonts w:ascii="Century" w:hAnsi="Century"/>
          <w:sz w:val="20"/>
          <w:szCs w:val="20"/>
        </w:rPr>
        <w:t>Title</w:t>
      </w:r>
      <w:proofErr w:type="gramEnd"/>
      <w:r w:rsidRPr="00121405">
        <w:rPr>
          <w:rFonts w:ascii="Century" w:hAnsi="Century"/>
          <w:sz w:val="20"/>
          <w:szCs w:val="20"/>
        </w:rPr>
        <w:t xml:space="preserve"> I funded staff, Student Services Team, monthly collaboration and action planning through SIT structures, Students in Transition Teacher</w:t>
      </w:r>
    </w:p>
    <w:p w14:paraId="010A7C7E" w14:textId="77777777" w:rsidR="005663D8" w:rsidRPr="00121405" w:rsidRDefault="005663D8" w:rsidP="005663D8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ascii="Century" w:hAnsi="Century"/>
          <w:sz w:val="20"/>
          <w:szCs w:val="20"/>
        </w:rPr>
      </w:pPr>
    </w:p>
    <w:p w14:paraId="2E218DF2" w14:textId="22643C3B" w:rsidR="004E22FD" w:rsidRPr="00121405" w:rsidRDefault="00527748" w:rsidP="00BA2A95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405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Title I </w:t>
      </w:r>
      <w:r w:rsidR="006465C4" w:rsidRPr="00121405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Pr="00121405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Resource Allocation</w:t>
      </w:r>
    </w:p>
    <w:p w14:paraId="584F4452" w14:textId="3028A018" w:rsidR="004E22FD" w:rsidRPr="00121405" w:rsidRDefault="00527748" w:rsidP="005663D8">
      <w:pPr>
        <w:pStyle w:val="ListBullet"/>
        <w:tabs>
          <w:tab w:val="clear" w:pos="360"/>
          <w:tab w:val="num" w:pos="81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>Instructional Coaches (ELA</w:t>
      </w:r>
      <w:r w:rsidR="00753FBE">
        <w:rPr>
          <w:rFonts w:ascii="Century" w:hAnsi="Century"/>
          <w:sz w:val="20"/>
          <w:szCs w:val="20"/>
        </w:rPr>
        <w:t xml:space="preserve">, </w:t>
      </w:r>
      <w:r w:rsidRPr="00121405">
        <w:rPr>
          <w:rFonts w:ascii="Century" w:hAnsi="Century"/>
          <w:sz w:val="20"/>
          <w:szCs w:val="20"/>
        </w:rPr>
        <w:t>STE</w:t>
      </w:r>
      <w:r w:rsidR="00753FBE">
        <w:rPr>
          <w:rFonts w:ascii="Century" w:hAnsi="Century"/>
          <w:sz w:val="20"/>
          <w:szCs w:val="20"/>
        </w:rPr>
        <w:t>M, Cambridge</w:t>
      </w:r>
      <w:r w:rsidRPr="00121405">
        <w:rPr>
          <w:rFonts w:ascii="Century" w:hAnsi="Century"/>
          <w:sz w:val="20"/>
          <w:szCs w:val="20"/>
        </w:rPr>
        <w:t>):</w:t>
      </w:r>
      <w:r w:rsidR="00753FBE">
        <w:rPr>
          <w:rFonts w:ascii="Century" w:hAnsi="Century"/>
          <w:sz w:val="20"/>
          <w:szCs w:val="20"/>
        </w:rPr>
        <w:t xml:space="preserve"> </w:t>
      </w:r>
      <w:r w:rsidRPr="00121405">
        <w:rPr>
          <w:rFonts w:ascii="Century" w:hAnsi="Century"/>
          <w:sz w:val="20"/>
          <w:szCs w:val="20"/>
        </w:rPr>
        <w:t xml:space="preserve">PLCs, coaching cycles, and </w:t>
      </w:r>
      <w:r w:rsidR="004055A8" w:rsidRPr="00121405">
        <w:rPr>
          <w:rFonts w:ascii="Century" w:hAnsi="Century"/>
          <w:sz w:val="20"/>
          <w:szCs w:val="20"/>
        </w:rPr>
        <w:t>professional development</w:t>
      </w:r>
    </w:p>
    <w:p w14:paraId="73FCDB99" w14:textId="0868DEB0" w:rsidR="004E22FD" w:rsidRPr="00121405" w:rsidRDefault="00527748" w:rsidP="005663D8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>Behavior Support Staff: Address Tier II/III needs</w:t>
      </w:r>
      <w:r w:rsidR="00753FBE">
        <w:rPr>
          <w:rFonts w:ascii="Century" w:hAnsi="Century"/>
          <w:sz w:val="20"/>
          <w:szCs w:val="20"/>
        </w:rPr>
        <w:t>, professional development</w:t>
      </w:r>
    </w:p>
    <w:p w14:paraId="11312F62" w14:textId="368BFC30" w:rsidR="006465C4" w:rsidRPr="00121405" w:rsidRDefault="00527748" w:rsidP="005663D8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>ESOL Assistant: Support subgroup achievement.</w:t>
      </w:r>
    </w:p>
    <w:p w14:paraId="6869C7E1" w14:textId="77777777" w:rsidR="006465C4" w:rsidRPr="00121405" w:rsidRDefault="006465C4" w:rsidP="00BA2A95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Century" w:hAnsi="Century"/>
          <w:color w:val="1F497D" w:themeColor="text2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3EA390" w14:textId="73B0C739" w:rsidR="004E22FD" w:rsidRPr="005663D8" w:rsidRDefault="00527748" w:rsidP="00BA2A95">
      <w:pPr>
        <w:pStyle w:val="ListBullet"/>
        <w:numPr>
          <w:ilvl w:val="0"/>
          <w:numId w:val="0"/>
        </w:numPr>
        <w:spacing w:after="0" w:line="240" w:lineRule="auto"/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3D8">
        <w:rPr>
          <w:rFonts w:ascii="Century" w:hAnsi="Century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Monitoring &amp; Accountability</w:t>
      </w:r>
    </w:p>
    <w:p w14:paraId="1715B45D" w14:textId="08C2C029" w:rsidR="004E22FD" w:rsidRPr="00121405" w:rsidRDefault="00527748" w:rsidP="005663D8">
      <w:pPr>
        <w:pStyle w:val="ListBullet"/>
        <w:tabs>
          <w:tab w:val="clear" w:pos="360"/>
          <w:tab w:val="num" w:pos="720"/>
        </w:tabs>
        <w:spacing w:after="0" w:line="240" w:lineRule="auto"/>
        <w:ind w:left="720"/>
        <w:rPr>
          <w:rFonts w:ascii="Century" w:hAnsi="Century"/>
          <w:sz w:val="20"/>
          <w:szCs w:val="20"/>
        </w:rPr>
      </w:pPr>
      <w:r w:rsidRPr="00121405">
        <w:rPr>
          <w:rFonts w:ascii="Century" w:hAnsi="Century"/>
          <w:sz w:val="20"/>
          <w:szCs w:val="20"/>
        </w:rPr>
        <w:t xml:space="preserve">Tools: </w:t>
      </w:r>
      <w:r w:rsidR="00035EED">
        <w:rPr>
          <w:rFonts w:ascii="Century" w:hAnsi="Century"/>
          <w:sz w:val="20"/>
          <w:szCs w:val="20"/>
        </w:rPr>
        <w:t xml:space="preserve">Tier Data, Module data, </w:t>
      </w:r>
      <w:r w:rsidRPr="00121405">
        <w:rPr>
          <w:rFonts w:ascii="Century" w:hAnsi="Century"/>
          <w:sz w:val="20"/>
          <w:szCs w:val="20"/>
        </w:rPr>
        <w:t>CBM, FAST progress monitoring, walkthroughs</w:t>
      </w:r>
      <w:r w:rsidR="00035EED">
        <w:rPr>
          <w:rFonts w:ascii="Century" w:hAnsi="Century"/>
          <w:sz w:val="20"/>
          <w:szCs w:val="20"/>
        </w:rPr>
        <w:t xml:space="preserve">, </w:t>
      </w:r>
      <w:r w:rsidRPr="00121405">
        <w:rPr>
          <w:rFonts w:ascii="Century" w:hAnsi="Century"/>
          <w:sz w:val="20"/>
          <w:szCs w:val="20"/>
        </w:rPr>
        <w:t>IPG</w:t>
      </w:r>
      <w:r w:rsidR="00035EED">
        <w:rPr>
          <w:rFonts w:ascii="Century" w:hAnsi="Century"/>
          <w:sz w:val="20"/>
          <w:szCs w:val="20"/>
        </w:rPr>
        <w:t xml:space="preserve"> tool</w:t>
      </w:r>
      <w:r w:rsidRPr="00121405">
        <w:rPr>
          <w:rFonts w:ascii="Century" w:hAnsi="Century"/>
          <w:sz w:val="20"/>
          <w:szCs w:val="20"/>
        </w:rPr>
        <w:t>, lesson plans,</w:t>
      </w:r>
      <w:r w:rsidR="00035EED">
        <w:rPr>
          <w:rFonts w:ascii="Century" w:hAnsi="Century"/>
          <w:sz w:val="20"/>
          <w:szCs w:val="20"/>
        </w:rPr>
        <w:t xml:space="preserve"> </w:t>
      </w:r>
      <w:r w:rsidRPr="00121405">
        <w:rPr>
          <w:rFonts w:ascii="Century" w:hAnsi="Century"/>
          <w:sz w:val="20"/>
          <w:szCs w:val="20"/>
        </w:rPr>
        <w:t>data board</w:t>
      </w:r>
    </w:p>
    <w:p w14:paraId="36B520BD" w14:textId="391F7A6D" w:rsidR="004E22FD" w:rsidRPr="00121405" w:rsidRDefault="004E22FD" w:rsidP="00035EED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entury" w:hAnsi="Century"/>
          <w:sz w:val="20"/>
          <w:szCs w:val="20"/>
        </w:rPr>
      </w:pPr>
    </w:p>
    <w:sectPr w:rsidR="004E22FD" w:rsidRPr="00121405" w:rsidSect="003B6F18">
      <w:pgSz w:w="12240" w:h="15840"/>
      <w:pgMar w:top="27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EE2ACC"/>
    <w:multiLevelType w:val="hybridMultilevel"/>
    <w:tmpl w:val="38E8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910C7"/>
    <w:multiLevelType w:val="hybridMultilevel"/>
    <w:tmpl w:val="92D0AA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26119104">
    <w:abstractNumId w:val="8"/>
  </w:num>
  <w:num w:numId="2" w16cid:durableId="59985001">
    <w:abstractNumId w:val="6"/>
  </w:num>
  <w:num w:numId="3" w16cid:durableId="579606238">
    <w:abstractNumId w:val="5"/>
  </w:num>
  <w:num w:numId="4" w16cid:durableId="920679875">
    <w:abstractNumId w:val="4"/>
  </w:num>
  <w:num w:numId="5" w16cid:durableId="577131403">
    <w:abstractNumId w:val="7"/>
  </w:num>
  <w:num w:numId="6" w16cid:durableId="1392462216">
    <w:abstractNumId w:val="3"/>
  </w:num>
  <w:num w:numId="7" w16cid:durableId="1792821334">
    <w:abstractNumId w:val="2"/>
  </w:num>
  <w:num w:numId="8" w16cid:durableId="1507556969">
    <w:abstractNumId w:val="1"/>
  </w:num>
  <w:num w:numId="9" w16cid:durableId="1731348840">
    <w:abstractNumId w:val="0"/>
  </w:num>
  <w:num w:numId="10" w16cid:durableId="2003270383">
    <w:abstractNumId w:val="9"/>
  </w:num>
  <w:num w:numId="11" w16cid:durableId="1566258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BB1"/>
    <w:rsid w:val="0001544F"/>
    <w:rsid w:val="00026CF7"/>
    <w:rsid w:val="00033D33"/>
    <w:rsid w:val="00034616"/>
    <w:rsid w:val="00035EED"/>
    <w:rsid w:val="0004685C"/>
    <w:rsid w:val="0006063C"/>
    <w:rsid w:val="000728AA"/>
    <w:rsid w:val="00074665"/>
    <w:rsid w:val="00075182"/>
    <w:rsid w:val="00077EBD"/>
    <w:rsid w:val="00083F5E"/>
    <w:rsid w:val="00090548"/>
    <w:rsid w:val="0009130D"/>
    <w:rsid w:val="000927E0"/>
    <w:rsid w:val="000D7ABE"/>
    <w:rsid w:val="000F16EB"/>
    <w:rsid w:val="000F42AA"/>
    <w:rsid w:val="000F44E5"/>
    <w:rsid w:val="000F667C"/>
    <w:rsid w:val="001136D1"/>
    <w:rsid w:val="00121405"/>
    <w:rsid w:val="001263B3"/>
    <w:rsid w:val="00132517"/>
    <w:rsid w:val="00146F33"/>
    <w:rsid w:val="00147F1A"/>
    <w:rsid w:val="0015074B"/>
    <w:rsid w:val="00152053"/>
    <w:rsid w:val="0016364C"/>
    <w:rsid w:val="00164F47"/>
    <w:rsid w:val="00171922"/>
    <w:rsid w:val="00177240"/>
    <w:rsid w:val="00185832"/>
    <w:rsid w:val="001B0547"/>
    <w:rsid w:val="001B64A1"/>
    <w:rsid w:val="001B78EC"/>
    <w:rsid w:val="001D61AE"/>
    <w:rsid w:val="001D75B4"/>
    <w:rsid w:val="001F29E7"/>
    <w:rsid w:val="00213EE8"/>
    <w:rsid w:val="00226C46"/>
    <w:rsid w:val="00227501"/>
    <w:rsid w:val="00232FC9"/>
    <w:rsid w:val="00251E4E"/>
    <w:rsid w:val="00257BF5"/>
    <w:rsid w:val="00270BC0"/>
    <w:rsid w:val="002924A2"/>
    <w:rsid w:val="0029639D"/>
    <w:rsid w:val="002B0E07"/>
    <w:rsid w:val="002C2347"/>
    <w:rsid w:val="002C564B"/>
    <w:rsid w:val="002C5E7E"/>
    <w:rsid w:val="002D4331"/>
    <w:rsid w:val="002D5384"/>
    <w:rsid w:val="002E0641"/>
    <w:rsid w:val="002F1C0A"/>
    <w:rsid w:val="002F631F"/>
    <w:rsid w:val="00312354"/>
    <w:rsid w:val="00312584"/>
    <w:rsid w:val="003138BB"/>
    <w:rsid w:val="0031530A"/>
    <w:rsid w:val="00317BB1"/>
    <w:rsid w:val="003209E3"/>
    <w:rsid w:val="003209F4"/>
    <w:rsid w:val="00326F90"/>
    <w:rsid w:val="00341CB3"/>
    <w:rsid w:val="00366D7E"/>
    <w:rsid w:val="003951C6"/>
    <w:rsid w:val="003B6F18"/>
    <w:rsid w:val="003C12E0"/>
    <w:rsid w:val="003C2661"/>
    <w:rsid w:val="003C26B1"/>
    <w:rsid w:val="003C642B"/>
    <w:rsid w:val="003C720D"/>
    <w:rsid w:val="003C766F"/>
    <w:rsid w:val="003F6240"/>
    <w:rsid w:val="004055A8"/>
    <w:rsid w:val="00431535"/>
    <w:rsid w:val="004577B0"/>
    <w:rsid w:val="00472203"/>
    <w:rsid w:val="00476410"/>
    <w:rsid w:val="00492648"/>
    <w:rsid w:val="004A071A"/>
    <w:rsid w:val="004A211B"/>
    <w:rsid w:val="004E22FD"/>
    <w:rsid w:val="004F1AFF"/>
    <w:rsid w:val="005047E7"/>
    <w:rsid w:val="00504CBF"/>
    <w:rsid w:val="005108DE"/>
    <w:rsid w:val="00525B95"/>
    <w:rsid w:val="00527748"/>
    <w:rsid w:val="00527EFC"/>
    <w:rsid w:val="005428BE"/>
    <w:rsid w:val="0054332E"/>
    <w:rsid w:val="00553980"/>
    <w:rsid w:val="00555201"/>
    <w:rsid w:val="00556FF5"/>
    <w:rsid w:val="005570D8"/>
    <w:rsid w:val="005646C6"/>
    <w:rsid w:val="005663D8"/>
    <w:rsid w:val="0056702C"/>
    <w:rsid w:val="00567693"/>
    <w:rsid w:val="00573116"/>
    <w:rsid w:val="00573B8C"/>
    <w:rsid w:val="00580140"/>
    <w:rsid w:val="005A5218"/>
    <w:rsid w:val="005B38AC"/>
    <w:rsid w:val="005C74FB"/>
    <w:rsid w:val="005C770C"/>
    <w:rsid w:val="005D6371"/>
    <w:rsid w:val="005F3DE9"/>
    <w:rsid w:val="005F5F28"/>
    <w:rsid w:val="00606565"/>
    <w:rsid w:val="006310DA"/>
    <w:rsid w:val="006364B3"/>
    <w:rsid w:val="00641A9F"/>
    <w:rsid w:val="006465C4"/>
    <w:rsid w:val="00650951"/>
    <w:rsid w:val="00674D24"/>
    <w:rsid w:val="006919F8"/>
    <w:rsid w:val="00691E0C"/>
    <w:rsid w:val="006A30F8"/>
    <w:rsid w:val="006B0093"/>
    <w:rsid w:val="006D61C6"/>
    <w:rsid w:val="006D6C76"/>
    <w:rsid w:val="006E24FA"/>
    <w:rsid w:val="006F757B"/>
    <w:rsid w:val="007158B5"/>
    <w:rsid w:val="0071644C"/>
    <w:rsid w:val="00717C0C"/>
    <w:rsid w:val="00740E98"/>
    <w:rsid w:val="007459F0"/>
    <w:rsid w:val="007522DD"/>
    <w:rsid w:val="00753FBE"/>
    <w:rsid w:val="007618B7"/>
    <w:rsid w:val="00762CAA"/>
    <w:rsid w:val="00777DFE"/>
    <w:rsid w:val="007838BF"/>
    <w:rsid w:val="00795219"/>
    <w:rsid w:val="007B7EA6"/>
    <w:rsid w:val="007C752F"/>
    <w:rsid w:val="007D221F"/>
    <w:rsid w:val="007D53B3"/>
    <w:rsid w:val="007E0358"/>
    <w:rsid w:val="007F251A"/>
    <w:rsid w:val="008034D0"/>
    <w:rsid w:val="00804641"/>
    <w:rsid w:val="00807C18"/>
    <w:rsid w:val="00822208"/>
    <w:rsid w:val="0086012C"/>
    <w:rsid w:val="00867929"/>
    <w:rsid w:val="00874869"/>
    <w:rsid w:val="008D3582"/>
    <w:rsid w:val="008E364B"/>
    <w:rsid w:val="008E4402"/>
    <w:rsid w:val="00913830"/>
    <w:rsid w:val="00916ACB"/>
    <w:rsid w:val="009328E6"/>
    <w:rsid w:val="00941878"/>
    <w:rsid w:val="009536EB"/>
    <w:rsid w:val="009739A1"/>
    <w:rsid w:val="0098607D"/>
    <w:rsid w:val="00986630"/>
    <w:rsid w:val="00987AC2"/>
    <w:rsid w:val="00990DB9"/>
    <w:rsid w:val="009955F7"/>
    <w:rsid w:val="009B5A85"/>
    <w:rsid w:val="009E0366"/>
    <w:rsid w:val="009E2A46"/>
    <w:rsid w:val="009E5E46"/>
    <w:rsid w:val="009E78A7"/>
    <w:rsid w:val="00A028F2"/>
    <w:rsid w:val="00A03AED"/>
    <w:rsid w:val="00A10522"/>
    <w:rsid w:val="00A221B4"/>
    <w:rsid w:val="00A33CB9"/>
    <w:rsid w:val="00A348C8"/>
    <w:rsid w:val="00A35C0E"/>
    <w:rsid w:val="00A42DD6"/>
    <w:rsid w:val="00A6210A"/>
    <w:rsid w:val="00A7078C"/>
    <w:rsid w:val="00A755B6"/>
    <w:rsid w:val="00A81709"/>
    <w:rsid w:val="00A9105E"/>
    <w:rsid w:val="00A927E0"/>
    <w:rsid w:val="00A96CB4"/>
    <w:rsid w:val="00AA1D8D"/>
    <w:rsid w:val="00AB50E7"/>
    <w:rsid w:val="00AF40E4"/>
    <w:rsid w:val="00B00DEF"/>
    <w:rsid w:val="00B47730"/>
    <w:rsid w:val="00B52E0E"/>
    <w:rsid w:val="00B5483F"/>
    <w:rsid w:val="00B758D8"/>
    <w:rsid w:val="00B85EF2"/>
    <w:rsid w:val="00B87438"/>
    <w:rsid w:val="00B934EA"/>
    <w:rsid w:val="00BA141C"/>
    <w:rsid w:val="00BA1FAA"/>
    <w:rsid w:val="00BA2A95"/>
    <w:rsid w:val="00BB0C1F"/>
    <w:rsid w:val="00BB12B4"/>
    <w:rsid w:val="00BC42E9"/>
    <w:rsid w:val="00BD621E"/>
    <w:rsid w:val="00C00787"/>
    <w:rsid w:val="00C20F0C"/>
    <w:rsid w:val="00C2223E"/>
    <w:rsid w:val="00C22C07"/>
    <w:rsid w:val="00C2363E"/>
    <w:rsid w:val="00C355AB"/>
    <w:rsid w:val="00C43CEE"/>
    <w:rsid w:val="00C44B61"/>
    <w:rsid w:val="00C57DB8"/>
    <w:rsid w:val="00C65C3E"/>
    <w:rsid w:val="00C7208D"/>
    <w:rsid w:val="00CB0664"/>
    <w:rsid w:val="00CB62FE"/>
    <w:rsid w:val="00CB71C9"/>
    <w:rsid w:val="00CC1653"/>
    <w:rsid w:val="00D04611"/>
    <w:rsid w:val="00D07889"/>
    <w:rsid w:val="00D21DE2"/>
    <w:rsid w:val="00D32041"/>
    <w:rsid w:val="00D3358E"/>
    <w:rsid w:val="00D429AC"/>
    <w:rsid w:val="00D53249"/>
    <w:rsid w:val="00D649A3"/>
    <w:rsid w:val="00D669A6"/>
    <w:rsid w:val="00D81452"/>
    <w:rsid w:val="00D87338"/>
    <w:rsid w:val="00D92070"/>
    <w:rsid w:val="00D92E43"/>
    <w:rsid w:val="00DA1081"/>
    <w:rsid w:val="00DA2003"/>
    <w:rsid w:val="00DC0DBF"/>
    <w:rsid w:val="00DC68F8"/>
    <w:rsid w:val="00DE3F3B"/>
    <w:rsid w:val="00DE5565"/>
    <w:rsid w:val="00E04300"/>
    <w:rsid w:val="00E4163E"/>
    <w:rsid w:val="00E545F7"/>
    <w:rsid w:val="00E57208"/>
    <w:rsid w:val="00E60E55"/>
    <w:rsid w:val="00E8028B"/>
    <w:rsid w:val="00E812D9"/>
    <w:rsid w:val="00EB6E49"/>
    <w:rsid w:val="00ED28C5"/>
    <w:rsid w:val="00EE0EBA"/>
    <w:rsid w:val="00F012F8"/>
    <w:rsid w:val="00F07B5B"/>
    <w:rsid w:val="00F14AA7"/>
    <w:rsid w:val="00F35F3C"/>
    <w:rsid w:val="00F370E2"/>
    <w:rsid w:val="00F408C1"/>
    <w:rsid w:val="00F460C0"/>
    <w:rsid w:val="00F536E7"/>
    <w:rsid w:val="00F57CC4"/>
    <w:rsid w:val="00F6069E"/>
    <w:rsid w:val="00F8387B"/>
    <w:rsid w:val="00F87EBF"/>
    <w:rsid w:val="00F96F19"/>
    <w:rsid w:val="00FA066B"/>
    <w:rsid w:val="00FA3024"/>
    <w:rsid w:val="00FA5714"/>
    <w:rsid w:val="00FC0C45"/>
    <w:rsid w:val="00FC2C77"/>
    <w:rsid w:val="00FC34CC"/>
    <w:rsid w:val="00FC693F"/>
    <w:rsid w:val="00FC7F73"/>
    <w:rsid w:val="00FD1DFF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93ADB"/>
  <w14:defaultImageDpi w14:val="300"/>
  <w15:docId w15:val="{395C827E-CBAF-47AE-9B44-413CF57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69d33-1957-4004-9647-87cc6e3344a7" xsi:nil="true"/>
    <lcf76f155ced4ddcb4097134ff3c332f xmlns="5f44dd27-4bc3-4419-bcef-ffb2f0e1706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2AA2E69FECB4DB6DF6E7831596BD9" ma:contentTypeVersion="19" ma:contentTypeDescription="Create a new document." ma:contentTypeScope="" ma:versionID="819610cc22d1f897ad100bb84faa3ff6">
  <xsd:schema xmlns:xsd="http://www.w3.org/2001/XMLSchema" xmlns:xs="http://www.w3.org/2001/XMLSchema" xmlns:p="http://schemas.microsoft.com/office/2006/metadata/properties" xmlns:ns2="5f44dd27-4bc3-4419-bcef-ffb2f0e17066" xmlns:ns3="92f69d33-1957-4004-9647-87cc6e3344a7" targetNamespace="http://schemas.microsoft.com/office/2006/metadata/properties" ma:root="true" ma:fieldsID="0d17429218f4ff955846f8d3c908fd11" ns2:_="" ns3:_="">
    <xsd:import namespace="5f44dd27-4bc3-4419-bcef-ffb2f0e17066"/>
    <xsd:import namespace="92f69d33-1957-4004-9647-87cc6e334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dd27-4bc3-4419-bcef-ffb2f0e1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9d33-1957-4004-9647-87cc6e334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0ac1db-1641-46d6-8f6c-b58123f8a98a}" ma:internalName="TaxCatchAll" ma:showField="CatchAllData" ma:web="92f69d33-1957-4004-9647-87cc6e334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1615D-9B6D-40DF-AD96-0525107E7BA6}">
  <ds:schemaRefs>
    <ds:schemaRef ds:uri="http://schemas.microsoft.com/office/2006/metadata/properties"/>
    <ds:schemaRef ds:uri="http://schemas.microsoft.com/office/infopath/2007/PartnerControls"/>
    <ds:schemaRef ds:uri="92f69d33-1957-4004-9647-87cc6e3344a7"/>
    <ds:schemaRef ds:uri="5f44dd27-4bc3-4419-bcef-ffb2f0e17066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C2150-1B1F-43B1-9E5D-90D30DA35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dd27-4bc3-4419-bcef-ffb2f0e17066"/>
    <ds:schemaRef ds:uri="92f69d33-1957-4004-9647-87cc6e334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358A7-7DCB-438B-8F52-18144CBF0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Nicole Suzanne Reynolds</cp:lastModifiedBy>
  <cp:revision>3</cp:revision>
  <cp:lastPrinted>2025-06-30T12:57:00Z</cp:lastPrinted>
  <dcterms:created xsi:type="dcterms:W3CDTF">2025-08-04T02:57:00Z</dcterms:created>
  <dcterms:modified xsi:type="dcterms:W3CDTF">2025-08-24T03:44:00Z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0x0101002AC2AA2E69FECB4DB6DF6E7831596BD9</vt:lpwstr>
  </property>
</Properties>
</file>