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9F2A4" w14:textId="03A70C93" w:rsidR="004063B4" w:rsidRDefault="004063B4" w:rsidP="008D3DA3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</w:p>
    <w:p w14:paraId="2073BB5A" w14:textId="0A869A5C" w:rsidR="008D3DA3" w:rsidRDefault="00A16C83" w:rsidP="002A4238">
      <w:pPr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676D8023" w14:textId="68DC79D6" w:rsidR="008D3DA3" w:rsidRDefault="00254269" w:rsidP="00254269">
      <w:pPr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53FFA65" wp14:editId="51CC1A2A">
            <wp:simplePos x="0" y="0"/>
            <wp:positionH relativeFrom="column">
              <wp:posOffset>2503170</wp:posOffset>
            </wp:positionH>
            <wp:positionV relativeFrom="paragraph">
              <wp:posOffset>76200</wp:posOffset>
            </wp:positionV>
            <wp:extent cx="1016669" cy="134791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69" cy="134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22"/>
          <w:szCs w:val="22"/>
        </w:rPr>
        <w:br w:type="textWrapping" w:clear="all"/>
      </w:r>
    </w:p>
    <w:p w14:paraId="7173C8A4" w14:textId="77777777" w:rsidR="008D3DA3" w:rsidRPr="008D3DA3" w:rsidRDefault="008D3DA3" w:rsidP="008D3DA3">
      <w:pPr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7C675A7E" w14:textId="4AD83480" w:rsidR="00A16C83" w:rsidRPr="00A16C83" w:rsidRDefault="008D3DA3" w:rsidP="008D3DA3">
      <w:pPr>
        <w:rPr>
          <w:rFonts w:ascii="Franklin Gothic Heavy" w:eastAsia="Times New Roman" w:hAnsi="Franklin Gothic Heavy" w:cs="Times New Roman"/>
          <w:sz w:val="52"/>
          <w:szCs w:val="52"/>
        </w:rPr>
      </w:pPr>
      <w:r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B53951" wp14:editId="6433F320">
                <wp:simplePos x="0" y="0"/>
                <wp:positionH relativeFrom="column">
                  <wp:posOffset>-632012</wp:posOffset>
                </wp:positionH>
                <wp:positionV relativeFrom="paragraph">
                  <wp:posOffset>410696</wp:posOffset>
                </wp:positionV>
                <wp:extent cx="6409637" cy="2622176"/>
                <wp:effectExtent l="0" t="0" r="1079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37" cy="2622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B281B" w14:textId="0FDA52C7" w:rsidR="005A6A8F" w:rsidRPr="00EC4170" w:rsidRDefault="008D3DA3" w:rsidP="008D3DA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High Impact Instruction</w:t>
                            </w:r>
                            <w:r w:rsidRPr="00EC4170">
                              <w:rPr>
                                <w:rStyle w:val="eop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098AFB0" w14:textId="6AE923D2" w:rsidR="009D125E" w:rsidRPr="00EC4170" w:rsidRDefault="002A4238" w:rsidP="002A4238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Teachers will deliver lessons that are aligned to the rigor of the standards, </w:t>
                            </w:r>
                            <w:r w:rsidR="001E52CD"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meet core actions</w:t>
                            </w:r>
                            <w:r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="001E52CD"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demonstrate </w:t>
                            </w:r>
                            <w:r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Cambridge teacher attributes.  Teacher teams will intentionally plan to build independence and stamina through questions, engagement strategies, and opportunities for student collaboration.</w:t>
                            </w:r>
                          </w:p>
                          <w:p w14:paraId="40597333" w14:textId="31AF5DCD" w:rsidR="00164E2A" w:rsidRDefault="00164E2A" w:rsidP="006C71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Intentional planning to include BEST standards, Cambridge teacher </w:t>
                            </w:r>
                            <w:r w:rsidR="00E849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6657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learner </w:t>
                            </w: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attributes, engagement strategies and opportunities for student collaboration</w:t>
                            </w:r>
                          </w:p>
                          <w:p w14:paraId="666EA38D" w14:textId="3C23C237" w:rsidR="00C433DE" w:rsidRPr="00EC4170" w:rsidRDefault="00C433DE" w:rsidP="006C71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Responsive instructional focus and practices addressing </w:t>
                            </w:r>
                            <w:r w:rsidR="00C140C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Easy CBM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PM1, PM2, and PM3 data</w:t>
                            </w:r>
                          </w:p>
                          <w:p w14:paraId="42A5540D" w14:textId="3374B4E8" w:rsidR="00164E2A" w:rsidRPr="00EC4170" w:rsidRDefault="00164E2A" w:rsidP="006C71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Continue Cambridge </w:t>
                            </w:r>
                            <w:r w:rsidR="00C433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curriculum </w:t>
                            </w: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integration</w:t>
                            </w:r>
                          </w:p>
                          <w:p w14:paraId="5B965F79" w14:textId="1F4CF8FB" w:rsidR="00164E2A" w:rsidRPr="00EC4170" w:rsidRDefault="00164E2A" w:rsidP="006C71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Questions will intentionally target the standards and allow opportunities for student discourse to deepen understanding and allow for multiple perspective</w:t>
                            </w:r>
                            <w:r w:rsidR="00C433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solutions</w:t>
                            </w:r>
                          </w:p>
                          <w:p w14:paraId="32D97C40" w14:textId="00381EBC" w:rsidR="00164E2A" w:rsidRPr="00EC4170" w:rsidRDefault="00164E2A" w:rsidP="006C71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Student engagement strategies will allow for student perseverance to solve complex problems </w:t>
                            </w:r>
                          </w:p>
                          <w:p w14:paraId="5C806E2D" w14:textId="2A4BB8EC" w:rsidR="00164E2A" w:rsidRPr="00EC4170" w:rsidRDefault="00164E2A" w:rsidP="006C71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Release reading and practice to students throughout the lesson to encourage independence and provide differentiated supports to ensure student success</w:t>
                            </w:r>
                          </w:p>
                          <w:p w14:paraId="3D843FE4" w14:textId="71E5576B" w:rsidR="00164E2A" w:rsidRDefault="00164E2A" w:rsidP="006C71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Revisit the Opportunity Myth outcome influences of grade appropriate assignments, str</w:t>
                            </w:r>
                            <w:r w:rsidR="00AF2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ng instruction, deep engagement and high expectations</w:t>
                            </w:r>
                          </w:p>
                          <w:p w14:paraId="78AC4264" w14:textId="54F2CC8E" w:rsidR="008D3DA3" w:rsidRPr="00EC4170" w:rsidRDefault="008D3DA3" w:rsidP="00AA136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Excellence in Student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539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9.75pt;margin-top:32.35pt;width:504.7pt;height:20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" fillcolor="white [3201]" strokeweight=".5pt">
                <v:textbox>
                  <w:txbxContent>
                    <w:p w14:paraId="637B281B" w14:textId="0FDA52C7" w:rsidR="005A6A8F" w:rsidRPr="00EC4170" w:rsidRDefault="008D3DA3" w:rsidP="008D3DA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EC4170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High Impact Instruction</w:t>
                      </w:r>
                      <w:r w:rsidRPr="00EC4170">
                        <w:rPr>
                          <w:rStyle w:val="eop"/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14:paraId="0098AFB0" w14:textId="6AE923D2" w:rsidR="009D125E" w:rsidRPr="00EC4170" w:rsidRDefault="002A4238" w:rsidP="002A4238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Teachers will deliver lessons that are aligned to the rigor of the standards, </w:t>
                      </w:r>
                      <w:r w:rsidR="001E52CD"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meet core actions</w:t>
                      </w:r>
                      <w:r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, and </w:t>
                      </w:r>
                      <w:r w:rsidR="001E52CD"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demonstrate </w:t>
                      </w:r>
                      <w:r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Cambridge teacher attributes.  Teacher teams will intentionally plan to build independence and stamina through questions, engagement strategies, and opportunities for student collaboration.</w:t>
                      </w:r>
                    </w:p>
                    <w:p w14:paraId="40597333" w14:textId="31AF5DCD" w:rsidR="00164E2A" w:rsidRDefault="00164E2A" w:rsidP="006C71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 xml:space="preserve">Intentional planning to include BEST standards, Cambridge teacher </w:t>
                      </w:r>
                      <w:r w:rsidR="00E849BF"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="006657E1">
                        <w:rPr>
                          <w:rFonts w:cstheme="minorHAnsi"/>
                          <w:sz w:val="20"/>
                          <w:szCs w:val="20"/>
                        </w:rPr>
                        <w:t xml:space="preserve">learner </w:t>
                      </w: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attributes, engagement strategies and opportunities for student collaboration</w:t>
                      </w:r>
                    </w:p>
                    <w:p w14:paraId="666EA38D" w14:textId="3C23C237" w:rsidR="00C433DE" w:rsidRPr="00EC4170" w:rsidRDefault="00C433DE" w:rsidP="006C71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Responsive instructional focus and practices addressing </w:t>
                      </w:r>
                      <w:r w:rsidR="00C140C5">
                        <w:rPr>
                          <w:rFonts w:cstheme="minorHAnsi"/>
                          <w:sz w:val="20"/>
                          <w:szCs w:val="20"/>
                        </w:rPr>
                        <w:t>Easy CBM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, PM1, PM2, and PM3 data</w:t>
                      </w:r>
                    </w:p>
                    <w:p w14:paraId="42A5540D" w14:textId="3374B4E8" w:rsidR="00164E2A" w:rsidRPr="00EC4170" w:rsidRDefault="00164E2A" w:rsidP="006C71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 xml:space="preserve">Continue Cambridge </w:t>
                      </w:r>
                      <w:r w:rsidR="00C433DE">
                        <w:rPr>
                          <w:rFonts w:cstheme="minorHAnsi"/>
                          <w:sz w:val="20"/>
                          <w:szCs w:val="20"/>
                        </w:rPr>
                        <w:t xml:space="preserve">curriculum </w:t>
                      </w: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integration</w:t>
                      </w:r>
                    </w:p>
                    <w:p w14:paraId="5B965F79" w14:textId="1F4CF8FB" w:rsidR="00164E2A" w:rsidRPr="00EC4170" w:rsidRDefault="00164E2A" w:rsidP="006C71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Questions will intentionally target the standards and allow opportunities for student discourse to deepen understanding and allow for multiple perspective</w:t>
                      </w:r>
                      <w:r w:rsidR="00C433DE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 xml:space="preserve"> and solutions</w:t>
                      </w:r>
                    </w:p>
                    <w:p w14:paraId="32D97C40" w14:textId="00381EBC" w:rsidR="00164E2A" w:rsidRPr="00EC4170" w:rsidRDefault="00164E2A" w:rsidP="006C71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 xml:space="preserve">Student engagement strategies will allow for student perseverance to solve complex problems </w:t>
                      </w:r>
                    </w:p>
                    <w:p w14:paraId="5C806E2D" w14:textId="2A4BB8EC" w:rsidR="00164E2A" w:rsidRPr="00EC4170" w:rsidRDefault="00164E2A" w:rsidP="006C71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Release reading and practice to students throughout the lesson to encourage independence and provide differentiated supports to ensure student success</w:t>
                      </w:r>
                    </w:p>
                    <w:p w14:paraId="3D843FE4" w14:textId="71E5576B" w:rsidR="00164E2A" w:rsidRDefault="00164E2A" w:rsidP="006C71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Revisit the Opportunity Myth outcome influences of grade appropriate assignments, str</w:t>
                      </w:r>
                      <w:r w:rsidR="00AF2AA2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ng instruction, deep engagement and high expectations</w:t>
                      </w:r>
                    </w:p>
                    <w:p w14:paraId="78AC4264" w14:textId="54F2CC8E" w:rsidR="008D3DA3" w:rsidRPr="00EC4170" w:rsidRDefault="008D3DA3" w:rsidP="00AA136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4170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Excellence in Student Achievement</w:t>
                      </w:r>
                    </w:p>
                  </w:txbxContent>
                </v:textbox>
              </v:shape>
            </w:pict>
          </mc:Fallback>
        </mc:AlternateContent>
      </w:r>
      <w:r w:rsidRPr="008D3DA3">
        <w:rPr>
          <w:rFonts w:ascii="Franklin Gothic Heavy" w:eastAsia="Times New Roman" w:hAnsi="Franklin Gothic Heavy" w:cs="Times New Roman"/>
          <w:sz w:val="52"/>
          <w:szCs w:val="52"/>
        </w:rPr>
        <w:t>Success Plan at a Glance 202</w:t>
      </w:r>
      <w:r w:rsidR="004B5DC1">
        <w:rPr>
          <w:rFonts w:ascii="Franklin Gothic Heavy" w:eastAsia="Times New Roman" w:hAnsi="Franklin Gothic Heavy" w:cs="Times New Roman"/>
          <w:sz w:val="52"/>
          <w:szCs w:val="52"/>
        </w:rPr>
        <w:t>4</w:t>
      </w:r>
      <w:r w:rsidRPr="008D3DA3">
        <w:rPr>
          <w:rFonts w:ascii="Franklin Gothic Heavy" w:eastAsia="Times New Roman" w:hAnsi="Franklin Gothic Heavy" w:cs="Times New Roman"/>
          <w:sz w:val="52"/>
          <w:szCs w:val="52"/>
        </w:rPr>
        <w:t>-202</w:t>
      </w:r>
      <w:r w:rsidR="004B5DC1">
        <w:rPr>
          <w:rFonts w:ascii="Franklin Gothic Heavy" w:eastAsia="Times New Roman" w:hAnsi="Franklin Gothic Heavy" w:cs="Times New Roman"/>
          <w:sz w:val="52"/>
          <w:szCs w:val="52"/>
        </w:rPr>
        <w:t>5</w:t>
      </w:r>
      <w:r w:rsidRPr="008D3DA3">
        <w:rPr>
          <w:rFonts w:ascii="Franklin Gothic Heavy" w:eastAsia="Times New Roman" w:hAnsi="Franklin Gothic Heavy" w:cs="Times New Roman"/>
          <w:sz w:val="52"/>
          <w:szCs w:val="52"/>
          <w:shd w:val="clear" w:color="auto" w:fill="FFFFFF"/>
        </w:rPr>
        <w:t> </w:t>
      </w:r>
    </w:p>
    <w:p w14:paraId="56EA378E" w14:textId="3502DB2A" w:rsidR="008D3DA3" w:rsidRPr="008D3DA3" w:rsidRDefault="00A007F0" w:rsidP="008D3DA3">
      <w:pPr>
        <w:rPr>
          <w:rFonts w:ascii="Times New Roman" w:eastAsia="Times New Roman" w:hAnsi="Times New Roman" w:cs="Times New Roman"/>
        </w:rPr>
      </w:pPr>
      <w:r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4F16C" wp14:editId="16C260A4">
                <wp:simplePos x="0" y="0"/>
                <wp:positionH relativeFrom="column">
                  <wp:posOffset>5776957</wp:posOffset>
                </wp:positionH>
                <wp:positionV relativeFrom="paragraph">
                  <wp:posOffset>35952</wp:posOffset>
                </wp:positionV>
                <wp:extent cx="858217" cy="2650490"/>
                <wp:effectExtent l="0" t="0" r="5715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17" cy="265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FFAFD" w14:textId="21A4C439" w:rsidR="008D3DA3" w:rsidRPr="008D3DA3" w:rsidRDefault="008D3DA3" w:rsidP="008D3DA3">
                            <w:pPr>
                              <w:shd w:val="clear" w:color="auto" w:fill="FF000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B3E09C5" w14:textId="77777777" w:rsidR="008D3DA3" w:rsidRDefault="008D3DA3" w:rsidP="008D3DA3">
                            <w:pPr>
                              <w:shd w:val="clear" w:color="auto" w:fill="FF00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F16C" id="Text Box 4" o:spid="_x0000_s1027" type="#_x0000_t202" style="position:absolute;margin-left:454.9pt;margin-top:2.85pt;width:67.6pt;height:20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ZROQ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" fillcolor="white [3201]" strokeweight=".5pt">
                <v:textbox>
                  <w:txbxContent>
                    <w:p w14:paraId="416FFAFD" w14:textId="21A4C439" w:rsidR="008D3DA3" w:rsidRPr="008D3DA3" w:rsidRDefault="008D3DA3" w:rsidP="008D3DA3">
                      <w:pPr>
                        <w:shd w:val="clear" w:color="auto" w:fill="FF000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B3E09C5" w14:textId="77777777" w:rsidR="008D3DA3" w:rsidRDefault="008D3DA3" w:rsidP="008D3DA3">
                      <w:pPr>
                        <w:shd w:val="clear" w:color="auto" w:fill="FF0000"/>
                      </w:pPr>
                    </w:p>
                  </w:txbxContent>
                </v:textbox>
              </v:shape>
            </w:pict>
          </mc:Fallback>
        </mc:AlternateContent>
      </w:r>
      <w:r w:rsidR="009625E3"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77A6B5" wp14:editId="38C8A3FC">
                <wp:simplePos x="0" y="0"/>
                <wp:positionH relativeFrom="column">
                  <wp:posOffset>5891645</wp:posOffset>
                </wp:positionH>
                <wp:positionV relativeFrom="paragraph">
                  <wp:posOffset>110779</wp:posOffset>
                </wp:positionV>
                <wp:extent cx="613064" cy="8027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64" cy="80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6EDA8" w14:textId="19B1A204" w:rsidR="009625E3" w:rsidRPr="009625E3" w:rsidRDefault="009625E3" w:rsidP="009625E3">
                            <w:pPr>
                              <w:shd w:val="clear" w:color="auto" w:fill="FF0000"/>
                              <w:jc w:val="center"/>
                              <w:rPr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625E3">
                              <w:rPr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Goal</w:t>
                            </w:r>
                          </w:p>
                          <w:p w14:paraId="4EA13C6F" w14:textId="1A984505" w:rsidR="009625E3" w:rsidRPr="009625E3" w:rsidRDefault="009625E3" w:rsidP="009625E3">
                            <w:pPr>
                              <w:shd w:val="clear" w:color="auto" w:fill="FF0000"/>
                              <w:jc w:val="center"/>
                              <w:rPr>
                                <w:rFonts w:eastAsia="STHupo" w:cstheme="minorHAnsi"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625E3">
                              <w:rPr>
                                <w:rFonts w:eastAsia="STHupo" w:cstheme="minorHAnsi"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A6B5" id="Text Box 31" o:spid="_x0000_s1028" type="#_x0000_t202" style="position:absolute;margin-left:463.9pt;margin-top:8.7pt;width:48.25pt;height:6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" fillcolor="white [3201]" stroked="f" strokeweight=".5pt">
                <v:textbox>
                  <w:txbxContent>
                    <w:p w14:paraId="7ED6EDA8" w14:textId="19B1A204" w:rsidR="009625E3" w:rsidRPr="009625E3" w:rsidRDefault="009625E3" w:rsidP="009625E3">
                      <w:pPr>
                        <w:shd w:val="clear" w:color="auto" w:fill="FF0000"/>
                        <w:jc w:val="center"/>
                        <w:rPr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9625E3">
                        <w:rPr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Goal</w:t>
                      </w:r>
                    </w:p>
                    <w:p w14:paraId="4EA13C6F" w14:textId="1A984505" w:rsidR="009625E3" w:rsidRPr="009625E3" w:rsidRDefault="009625E3" w:rsidP="009625E3">
                      <w:pPr>
                        <w:shd w:val="clear" w:color="auto" w:fill="FF0000"/>
                        <w:jc w:val="center"/>
                        <w:rPr>
                          <w:rFonts w:eastAsia="STHupo" w:cstheme="minorHAnsi"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9625E3">
                        <w:rPr>
                          <w:rFonts w:eastAsia="STHupo" w:cstheme="minorHAnsi"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C9D4F2C" w14:textId="5C5F2B90" w:rsidR="005D41A5" w:rsidRDefault="00EC4170">
      <w:r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03CDFC" wp14:editId="3A47B4AE">
                <wp:simplePos x="0" y="0"/>
                <wp:positionH relativeFrom="column">
                  <wp:posOffset>-636494</wp:posOffset>
                </wp:positionH>
                <wp:positionV relativeFrom="paragraph">
                  <wp:posOffset>4859244</wp:posOffset>
                </wp:positionV>
                <wp:extent cx="6424295" cy="243840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04DEC" w14:textId="184A76C2" w:rsidR="002A4238" w:rsidRPr="00EC4170" w:rsidRDefault="004063B4" w:rsidP="004063B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Data Driven Decisions</w:t>
                            </w:r>
                            <w:r w:rsidR="002A4238" w:rsidRPr="00EC4170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62E0517" w14:textId="1D1F4C42" w:rsidR="004063B4" w:rsidRPr="00EC4170" w:rsidRDefault="002A4238" w:rsidP="009D125E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HPA will utilize systems to collect and organize data in order to monitor proficiency and growth for all students. As a school, HPA will engage in the problem-solving process using data to monitor the effectiveness of core instruction and intervention supports.  HPA will use progress mo</w:t>
                            </w:r>
                            <w:r w:rsidR="008428E6"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nitoring</w:t>
                            </w:r>
                            <w:r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 data to reflectively improve and plan for implementation of differentiated practices within tier I instruction.</w:t>
                            </w:r>
                          </w:p>
                          <w:p w14:paraId="15E24601" w14:textId="60823868" w:rsidR="00EC4170" w:rsidRPr="00EC4170" w:rsidRDefault="00EC4170" w:rsidP="00EC41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data to progress monitor performance of students receiving tier II or III instruction to determine student response to intervention and adjust as indicated</w:t>
                            </w:r>
                          </w:p>
                          <w:p w14:paraId="24A449B7" w14:textId="2EAB9863" w:rsidR="00EC4170" w:rsidRPr="00EC4170" w:rsidRDefault="00EC4170" w:rsidP="00EC41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data to progress monitor subgroup performance to ensure students are making progress towards meeting standards at an equitable level</w:t>
                            </w:r>
                          </w:p>
                          <w:p w14:paraId="4DACB18B" w14:textId="712CFD36" w:rsidR="00EC4170" w:rsidRPr="00EC4170" w:rsidRDefault="00EC4170" w:rsidP="00EC41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Utilize </w:t>
                            </w:r>
                            <w:r w:rsidR="00C433DE"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school-based</w:t>
                            </w: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resources to support tier needs in behavior and attendance</w:t>
                            </w:r>
                          </w:p>
                          <w:p w14:paraId="752406F2" w14:textId="31D2C8AA" w:rsidR="00EC4170" w:rsidRPr="00EC4170" w:rsidRDefault="00EC4170" w:rsidP="00EC41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Reflect and respond to tier I instructional needs based on CFA and formal assessment data</w:t>
                            </w:r>
                          </w:p>
                          <w:p w14:paraId="022B6FDF" w14:textId="588006F2" w:rsidR="00EC4170" w:rsidRPr="00EC4170" w:rsidRDefault="00EC4170" w:rsidP="00EC41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Triangulate data from multiple sources to determine student progress monitor plans</w:t>
                            </w:r>
                          </w:p>
                          <w:p w14:paraId="61C0DB8F" w14:textId="2419DD88" w:rsidR="00EC4170" w:rsidRDefault="00EC4170" w:rsidP="00F66E12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Use progress monitoring from PM1, PM2</w:t>
                            </w:r>
                            <w:r w:rsidR="00C433DE" w:rsidRP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3DE" w:rsidRP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M3</w:t>
                            </w:r>
                            <w:r w:rsidR="00C433DE" w:rsidRP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C140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Easy CBM</w:t>
                            </w:r>
                            <w:r w:rsidR="00C433DE" w:rsidRP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C43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develop tier I action plans</w:t>
                            </w:r>
                          </w:p>
                          <w:p w14:paraId="669B909E" w14:textId="77777777" w:rsidR="00C433DE" w:rsidRPr="00C433DE" w:rsidRDefault="00C433DE" w:rsidP="00C433DE">
                            <w:pPr>
                              <w:pStyle w:val="paragraph"/>
                              <w:spacing w:before="0" w:beforeAutospacing="0" w:after="0" w:afterAutospacing="0"/>
                              <w:ind w:left="96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1F8ACBF" w14:textId="57F70142" w:rsidR="008D3DA3" w:rsidRPr="00EC4170" w:rsidRDefault="004063B4" w:rsidP="00000A4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Excellence in Student Achievement</w:t>
                            </w:r>
                            <w:r w:rsidRPr="00EC4170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CDFC" id="Text Box 7" o:spid="_x0000_s1029" type="#_x0000_t202" style="position:absolute;margin-left:-50.1pt;margin-top:382.6pt;width:505.85pt;height:19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" fillcolor="white [3201]" strokeweight=".5pt">
                <v:textbox>
                  <w:txbxContent>
                    <w:p w14:paraId="24604DEC" w14:textId="184A76C2" w:rsidR="002A4238" w:rsidRPr="00EC4170" w:rsidRDefault="004063B4" w:rsidP="004063B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Data Driven Decisions</w:t>
                      </w:r>
                      <w:r w:rsidR="002A4238" w:rsidRPr="00EC4170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62E0517" w14:textId="1D1F4C42" w:rsidR="004063B4" w:rsidRPr="00EC4170" w:rsidRDefault="002A4238" w:rsidP="009D125E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HPA will utilize systems to collect and organize data in order to monitor proficiency and growth for all students. As a school, HPA will engage in the problem-solving process using data to monitor the effectiveness of core instruction and intervention supports.  HPA will use progress mo</w:t>
                      </w:r>
                      <w:r w:rsidR="008428E6"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nitoring</w:t>
                      </w:r>
                      <w:r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 data to reflectively improve and plan for implementation of differentiated practices within tier I instruction.</w:t>
                      </w:r>
                    </w:p>
                    <w:p w14:paraId="15E24601" w14:textId="60823868" w:rsidR="00EC4170" w:rsidRPr="00EC4170" w:rsidRDefault="00EC4170" w:rsidP="00EC41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Use data to progress monitor performance of students receiving tier II or III instruction to determine student response to intervention and adjust as indicated</w:t>
                      </w:r>
                    </w:p>
                    <w:p w14:paraId="24A449B7" w14:textId="2EAB9863" w:rsidR="00EC4170" w:rsidRPr="00EC4170" w:rsidRDefault="00EC4170" w:rsidP="00EC41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Use data to progress monitor subgroup performance to ensure students are making progress towards meeting standards at an equitable level</w:t>
                      </w:r>
                    </w:p>
                    <w:p w14:paraId="4DACB18B" w14:textId="712CFD36" w:rsidR="00EC4170" w:rsidRPr="00EC4170" w:rsidRDefault="00EC4170" w:rsidP="00EC41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 xml:space="preserve">Utilize </w:t>
                      </w:r>
                      <w:r w:rsidR="00C433DE" w:rsidRPr="00EC4170">
                        <w:rPr>
                          <w:rFonts w:cstheme="minorHAnsi"/>
                          <w:sz w:val="20"/>
                          <w:szCs w:val="20"/>
                        </w:rPr>
                        <w:t>school-based</w:t>
                      </w: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 xml:space="preserve"> resources to support tier needs in behavior and attendance</w:t>
                      </w:r>
                    </w:p>
                    <w:p w14:paraId="752406F2" w14:textId="31D2C8AA" w:rsidR="00EC4170" w:rsidRPr="00EC4170" w:rsidRDefault="00EC4170" w:rsidP="00EC41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Reflect and respond to tier I instructional needs based on CFA and formal assessment data</w:t>
                      </w:r>
                    </w:p>
                    <w:p w14:paraId="022B6FDF" w14:textId="588006F2" w:rsidR="00EC4170" w:rsidRPr="00EC4170" w:rsidRDefault="00EC4170" w:rsidP="00EC41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Triangulate data from multiple sources to determine student progress monitor plans</w:t>
                      </w:r>
                    </w:p>
                    <w:p w14:paraId="61C0DB8F" w14:textId="2419DD88" w:rsidR="00EC4170" w:rsidRDefault="00EC4170" w:rsidP="00F66E12">
                      <w:pPr>
                        <w:pStyle w:val="paragraph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Use progress monitoring from PM1, PM2</w:t>
                      </w:r>
                      <w:r w:rsidR="00C433DE" w:rsidRP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433DE" w:rsidRP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</w:t>
                      </w:r>
                      <w:r w:rsidRP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M3</w:t>
                      </w:r>
                      <w:r w:rsidR="00C433DE" w:rsidRP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</w:t>
                      </w:r>
                      <w:r w:rsidR="00C140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Easy CBM</w:t>
                      </w:r>
                      <w:r w:rsidR="00C433DE" w:rsidRP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</w:t>
                      </w:r>
                      <w:r w:rsidR="00C43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develop tier I action plans</w:t>
                      </w:r>
                    </w:p>
                    <w:p w14:paraId="669B909E" w14:textId="77777777" w:rsidR="00C433DE" w:rsidRPr="00C433DE" w:rsidRDefault="00C433DE" w:rsidP="00C433DE">
                      <w:pPr>
                        <w:pStyle w:val="paragraph"/>
                        <w:spacing w:before="0" w:beforeAutospacing="0" w:after="0" w:afterAutospacing="0"/>
                        <w:ind w:left="96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1F8ACBF" w14:textId="57F70142" w:rsidR="008D3DA3" w:rsidRPr="00EC4170" w:rsidRDefault="004063B4" w:rsidP="00000A4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Excellence in Student Achievement</w:t>
                      </w:r>
                      <w:r w:rsidRPr="00EC4170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007F0"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4F490" wp14:editId="42AAB288">
                <wp:simplePos x="0" y="0"/>
                <wp:positionH relativeFrom="column">
                  <wp:posOffset>-632389</wp:posOffset>
                </wp:positionH>
                <wp:positionV relativeFrom="paragraph">
                  <wp:posOffset>2509888</wp:posOffset>
                </wp:positionV>
                <wp:extent cx="862277" cy="2350770"/>
                <wp:effectExtent l="0" t="0" r="190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77" cy="235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15B21" w14:textId="76BBE8C4" w:rsidR="004063B4" w:rsidRPr="008D3DA3" w:rsidRDefault="004063B4" w:rsidP="004063B4">
                            <w:pPr>
                              <w:shd w:val="clear" w:color="auto" w:fill="4472C4" w:themeFill="accent1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</w:rPr>
                            </w:pPr>
                          </w:p>
                          <w:p w14:paraId="1111CC38" w14:textId="77777777" w:rsidR="004063B4" w:rsidRDefault="004063B4" w:rsidP="004063B4">
                            <w:pPr>
                              <w:shd w:val="clear" w:color="auto" w:fill="4472C4" w:themeFill="accen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F490" id="Text Box 23" o:spid="_x0000_s1030" type="#_x0000_t202" style="position:absolute;margin-left:-49.8pt;margin-top:197.65pt;width:67.9pt;height:18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" fillcolor="white [3201]" strokeweight=".5pt">
                <v:textbox>
                  <w:txbxContent>
                    <w:p w14:paraId="2A015B21" w14:textId="76BBE8C4" w:rsidR="004063B4" w:rsidRPr="008D3DA3" w:rsidRDefault="004063B4" w:rsidP="004063B4">
                      <w:pPr>
                        <w:shd w:val="clear" w:color="auto" w:fill="4472C4" w:themeFill="accent1"/>
                        <w:rPr>
                          <w:rFonts w:ascii="Times New Roman" w:eastAsia="Times New Roman" w:hAnsi="Times New Roman" w:cs="Times New Roman"/>
                          <w:color w:val="4472C4" w:themeColor="accent1"/>
                        </w:rPr>
                      </w:pPr>
                    </w:p>
                    <w:p w14:paraId="1111CC38" w14:textId="77777777" w:rsidR="004063B4" w:rsidRDefault="004063B4" w:rsidP="004063B4">
                      <w:pPr>
                        <w:shd w:val="clear" w:color="auto" w:fill="4472C4" w:themeFill="accent1"/>
                      </w:pPr>
                    </w:p>
                  </w:txbxContent>
                </v:textbox>
              </v:shape>
            </w:pict>
          </mc:Fallback>
        </mc:AlternateContent>
      </w:r>
      <w:r w:rsidR="00A007F0"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3D3DB" wp14:editId="504C341A">
                <wp:simplePos x="0" y="0"/>
                <wp:positionH relativeFrom="column">
                  <wp:posOffset>5789776</wp:posOffset>
                </wp:positionH>
                <wp:positionV relativeFrom="paragraph">
                  <wp:posOffset>4859981</wp:posOffset>
                </wp:positionV>
                <wp:extent cx="845185" cy="2366010"/>
                <wp:effectExtent l="0" t="0" r="571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366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2B99D" w14:textId="77777777" w:rsidR="004063B4" w:rsidRPr="008D3DA3" w:rsidRDefault="004063B4" w:rsidP="004063B4">
                            <w:pPr>
                              <w:shd w:val="clear" w:color="auto" w:fill="70AD47" w:themeFill="accent6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</w:rPr>
                            </w:pPr>
                          </w:p>
                          <w:p w14:paraId="26E7AD1B" w14:textId="77777777" w:rsidR="004063B4" w:rsidRDefault="004063B4" w:rsidP="004063B4">
                            <w:pPr>
                              <w:shd w:val="clear" w:color="auto" w:fill="70AD47" w:themeFill="accent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D3DB" id="Text Box 30" o:spid="_x0000_s1031" type="#_x0000_t202" style="position:absolute;margin-left:455.9pt;margin-top:382.7pt;width:66.55pt;height:186.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BjPAIAAIMEAAAOAAAAZHJzL2Uyb0RvYy54bWysVE1vGjEQvVfqf7B8LwsEK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" fillcolor="white [3201]" strokeweight=".5pt">
                <v:textbox>
                  <w:txbxContent>
                    <w:p w14:paraId="5B92B99D" w14:textId="77777777" w:rsidR="004063B4" w:rsidRPr="008D3DA3" w:rsidRDefault="004063B4" w:rsidP="004063B4">
                      <w:pPr>
                        <w:shd w:val="clear" w:color="auto" w:fill="70AD47" w:themeFill="accent6"/>
                        <w:rPr>
                          <w:rFonts w:ascii="Times New Roman" w:eastAsia="Times New Roman" w:hAnsi="Times New Roman" w:cs="Times New Roman"/>
                          <w:color w:val="4472C4" w:themeColor="accent1"/>
                        </w:rPr>
                      </w:pPr>
                    </w:p>
                    <w:p w14:paraId="26E7AD1B" w14:textId="77777777" w:rsidR="004063B4" w:rsidRDefault="004063B4" w:rsidP="004063B4">
                      <w:pPr>
                        <w:shd w:val="clear" w:color="auto" w:fill="70AD47" w:themeFill="accent6"/>
                      </w:pPr>
                    </w:p>
                  </w:txbxContent>
                </v:textbox>
              </v:shape>
            </w:pict>
          </mc:Fallback>
        </mc:AlternateContent>
      </w:r>
      <w:r w:rsidR="00A007F0"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DFF24" wp14:editId="2C547FA6">
                <wp:simplePos x="0" y="0"/>
                <wp:positionH relativeFrom="column">
                  <wp:posOffset>236855</wp:posOffset>
                </wp:positionH>
                <wp:positionV relativeFrom="paragraph">
                  <wp:posOffset>2504784</wp:posOffset>
                </wp:positionV>
                <wp:extent cx="6400165" cy="2358639"/>
                <wp:effectExtent l="0" t="0" r="63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2358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22631" w14:textId="07B6F3CA" w:rsidR="008428E6" w:rsidRPr="00EC4170" w:rsidRDefault="008D3DA3" w:rsidP="008D3DA3">
                            <w:pPr>
                              <w:pStyle w:val="paragraph"/>
                              <w:shd w:val="clear" w:color="auto" w:fill="FFFFFF" w:themeFill="background1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Collaborative Culture</w:t>
                            </w:r>
                            <w:r w:rsidRPr="00EC4170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0F99934" w14:textId="77777777" w:rsidR="00024F3F" w:rsidRPr="00EC4170" w:rsidRDefault="002A4238" w:rsidP="00024F3F">
                            <w:pPr>
                              <w:spacing w:line="257" w:lineRule="exact"/>
                              <w:ind w:left="360" w:hanging="36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In order to increase staff and student engagement, HPA will establish and mon</w:t>
                            </w:r>
                            <w:r w:rsidR="008428E6"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itor</w:t>
                            </w:r>
                            <w:r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 a culture of collaboration and communication through PLCs and MTSS infrastructures. School teams will meet to monitor the goals and needs of the school.</w:t>
                            </w:r>
                          </w:p>
                          <w:p w14:paraId="6011F7A6" w14:textId="36F3C5D7" w:rsidR="00024F3F" w:rsidRPr="00EC4170" w:rsidRDefault="00024F3F" w:rsidP="00024F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7" w:lineRule="exact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Incorporate Cambridge attributes, standards, and global perspectives throughout the school</w:t>
                            </w:r>
                          </w:p>
                          <w:p w14:paraId="2C5686E7" w14:textId="57D05A4A" w:rsidR="00024F3F" w:rsidRPr="00EC4170" w:rsidRDefault="00024F3F" w:rsidP="00024F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Continue to gather and implement feedback to improve climate and culture at HPA</w:t>
                            </w:r>
                          </w:p>
                          <w:p w14:paraId="0E821F77" w14:textId="61B5E4AD" w:rsidR="00024F3F" w:rsidRPr="00EC4170" w:rsidRDefault="00024F3F" w:rsidP="00024F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Continue SIT/MTSS structures to support teachers and students (academic, behavior, SEL, and attendance)</w:t>
                            </w:r>
                          </w:p>
                          <w:p w14:paraId="30FDE003" w14:textId="1D7FCD96" w:rsidR="00024F3F" w:rsidRPr="00EC4170" w:rsidRDefault="00024F3F" w:rsidP="00024F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Opportunities for all stakeholders to provide feedback, collaborate, and problem solve</w:t>
                            </w:r>
                          </w:p>
                          <w:p w14:paraId="1687AD62" w14:textId="41DC9A9D" w:rsidR="00024F3F" w:rsidRPr="00EC4170" w:rsidRDefault="00024F3F" w:rsidP="00024F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Increase inclusive practices to provide additional opportunities for students with disabilities to participate in general education and natural contexts (BPIE)</w:t>
                            </w:r>
                          </w:p>
                          <w:p w14:paraId="6F2B78C5" w14:textId="13E8E96E" w:rsidR="00912ACC" w:rsidRDefault="00024F3F" w:rsidP="00024F3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7" w:lineRule="exact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Provide family / school connection opportunities with parent events and social media announcements </w:t>
                            </w:r>
                            <w:r w:rsidR="00912ACC" w:rsidRPr="00EC417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FE6FF1" w14:textId="311AF8AC" w:rsidR="00A9521E" w:rsidRPr="00EC4170" w:rsidRDefault="00A9521E" w:rsidP="00024F3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7" w:lineRule="exact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Collaboration within our feederpatter to promote the Camb</w:t>
                            </w:r>
                            <w:r w:rsidR="0009295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ridge</w:t>
                            </w: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 trajectory and pride in being a Hudson Cobra</w:t>
                            </w:r>
                          </w:p>
                          <w:p w14:paraId="577FAFFE" w14:textId="77777777" w:rsidR="00A007F0" w:rsidRPr="00EC4170" w:rsidRDefault="00A007F0" w:rsidP="00A007F0">
                            <w:pPr>
                              <w:pStyle w:val="paragraph"/>
                              <w:shd w:val="clear" w:color="auto" w:fill="FFFFFF" w:themeFill="background1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DFE6CE7" w14:textId="773F6E84" w:rsidR="00000A46" w:rsidRPr="00EC4170" w:rsidRDefault="008D3DA3" w:rsidP="008D3DA3">
                            <w:pPr>
                              <w:pStyle w:val="paragraph"/>
                              <w:shd w:val="clear" w:color="auto" w:fill="FFFFFF" w:themeFill="background1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C417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Excellence in Student Achievement and Employee Success</w:t>
                            </w:r>
                          </w:p>
                          <w:p w14:paraId="1FE70A53" w14:textId="24D485D8" w:rsidR="008D3DA3" w:rsidRPr="00A16C83" w:rsidRDefault="008D3DA3" w:rsidP="00A16C83">
                            <w:pPr>
                              <w:pStyle w:val="paragraph"/>
                              <w:shd w:val="clear" w:color="auto" w:fill="FFFFFF" w:themeFill="background1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FF24" id="Text Box 5" o:spid="_x0000_s1032" type="#_x0000_t202" style="position:absolute;margin-left:18.65pt;margin-top:197.25pt;width:503.95pt;height:18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KSPAIAAIQ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" fillcolor="white [3201]" strokeweight=".5pt">
                <v:textbox>
                  <w:txbxContent>
                    <w:p w14:paraId="69322631" w14:textId="07B6F3CA" w:rsidR="008428E6" w:rsidRPr="00EC4170" w:rsidRDefault="008D3DA3" w:rsidP="008D3DA3">
                      <w:pPr>
                        <w:pStyle w:val="paragraph"/>
                        <w:shd w:val="clear" w:color="auto" w:fill="FFFFFF" w:themeFill="background1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C4170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Collaborative Culture</w:t>
                      </w:r>
                      <w:r w:rsidRPr="00EC4170">
                        <w:rPr>
                          <w:rStyle w:val="eop"/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14:paraId="40F99934" w14:textId="77777777" w:rsidR="00024F3F" w:rsidRPr="00EC4170" w:rsidRDefault="002A4238" w:rsidP="00024F3F">
                      <w:pPr>
                        <w:spacing w:line="257" w:lineRule="exact"/>
                        <w:ind w:left="360" w:hanging="36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In order to increase staff and student engagement, HPA will establish and mon</w:t>
                      </w:r>
                      <w:r w:rsidR="008428E6"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itor</w:t>
                      </w:r>
                      <w:r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 a culture of collaboration and communication through PLCs and MTSS infrastructures. School teams will meet to monitor the goals and needs of the school.</w:t>
                      </w:r>
                    </w:p>
                    <w:p w14:paraId="6011F7A6" w14:textId="36F3C5D7" w:rsidR="00024F3F" w:rsidRPr="00EC4170" w:rsidRDefault="00024F3F" w:rsidP="00024F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57" w:lineRule="exact"/>
                        <w:rPr>
                          <w:rFonts w:cstheme="minorHAnsi"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Incorporate Cambridge attributes, standards, and global perspectives throughout the school</w:t>
                      </w:r>
                    </w:p>
                    <w:p w14:paraId="2C5686E7" w14:textId="57D05A4A" w:rsidR="00024F3F" w:rsidRPr="00EC4170" w:rsidRDefault="00024F3F" w:rsidP="00024F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Continue to gather and implement feedback to improve climate and culture at HPA</w:t>
                      </w:r>
                    </w:p>
                    <w:p w14:paraId="0E821F77" w14:textId="61B5E4AD" w:rsidR="00024F3F" w:rsidRPr="00EC4170" w:rsidRDefault="00024F3F" w:rsidP="00024F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Continue SIT/MTSS structures to support teachers and students (academic, behavior, SEL, and attendance)</w:t>
                      </w:r>
                    </w:p>
                    <w:p w14:paraId="30FDE003" w14:textId="1D7FCD96" w:rsidR="00024F3F" w:rsidRPr="00EC4170" w:rsidRDefault="00024F3F" w:rsidP="00024F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Opportunities for all stakeholders to provide feedback, collaborate, and problem solve</w:t>
                      </w:r>
                    </w:p>
                    <w:p w14:paraId="1687AD62" w14:textId="41DC9A9D" w:rsidR="00024F3F" w:rsidRPr="00EC4170" w:rsidRDefault="00024F3F" w:rsidP="00024F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>Increase inclusive practices to provide additional opportunities for students with disabilities to participate in general education and natural contexts (BPIE)</w:t>
                      </w:r>
                    </w:p>
                    <w:p w14:paraId="6F2B78C5" w14:textId="13E8E96E" w:rsidR="00912ACC" w:rsidRDefault="00024F3F" w:rsidP="00024F3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7" w:lineRule="exact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EC4170">
                        <w:rPr>
                          <w:rFonts w:cstheme="minorHAnsi"/>
                          <w:sz w:val="20"/>
                          <w:szCs w:val="20"/>
                        </w:rPr>
                        <w:t xml:space="preserve">Provide family / school connection opportunities with parent events and social media announcements </w:t>
                      </w:r>
                      <w:r w:rsidR="00912ACC" w:rsidRPr="00EC417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FE6FF1" w14:textId="311AF8AC" w:rsidR="00A9521E" w:rsidRPr="00EC4170" w:rsidRDefault="00A9521E" w:rsidP="00024F3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7" w:lineRule="exact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Collaboration within our feederpatter to promote the Camb</w:t>
                      </w:r>
                      <w:r w:rsidR="00092955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ridge</w:t>
                      </w: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 trajectory and pride in being a Hudson Cobra</w:t>
                      </w:r>
                    </w:p>
                    <w:p w14:paraId="577FAFFE" w14:textId="77777777" w:rsidR="00A007F0" w:rsidRPr="00EC4170" w:rsidRDefault="00A007F0" w:rsidP="00A007F0">
                      <w:pPr>
                        <w:pStyle w:val="paragraph"/>
                        <w:shd w:val="clear" w:color="auto" w:fill="FFFFFF" w:themeFill="background1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DFE6CE7" w14:textId="773F6E84" w:rsidR="00000A46" w:rsidRPr="00EC4170" w:rsidRDefault="008D3DA3" w:rsidP="008D3DA3">
                      <w:pPr>
                        <w:pStyle w:val="paragraph"/>
                        <w:shd w:val="clear" w:color="auto" w:fill="FFFFFF" w:themeFill="background1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C4170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Excellence in Student Achievement and Employee Success</w:t>
                      </w:r>
                    </w:p>
                    <w:p w14:paraId="1FE70A53" w14:textId="24D485D8" w:rsidR="008D3DA3" w:rsidRPr="00A16C83" w:rsidRDefault="008D3DA3" w:rsidP="00A16C83">
                      <w:pPr>
                        <w:pStyle w:val="paragraph"/>
                        <w:shd w:val="clear" w:color="auto" w:fill="FFFFFF" w:themeFill="background1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625E3"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9FDD" wp14:editId="498E91A1">
                <wp:simplePos x="0" y="0"/>
                <wp:positionH relativeFrom="column">
                  <wp:posOffset>5891183</wp:posOffset>
                </wp:positionH>
                <wp:positionV relativeFrom="paragraph">
                  <wp:posOffset>4955309</wp:posOffset>
                </wp:positionV>
                <wp:extent cx="613064" cy="80275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64" cy="80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B8724" w14:textId="77777777" w:rsidR="009625E3" w:rsidRPr="009625E3" w:rsidRDefault="009625E3" w:rsidP="009625E3">
                            <w:pPr>
                              <w:shd w:val="clear" w:color="auto" w:fill="70AD47" w:themeFill="accent6"/>
                              <w:jc w:val="center"/>
                              <w:rPr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chemeClr w14:val="accent6">
                                    <w14:alpha w14:val="100000"/>
                                  </w14:schemeClr>
                                </w14:shadow>
                              </w:rPr>
                            </w:pPr>
                            <w:r w:rsidRPr="009625E3">
                              <w:rPr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chemeClr w14:val="accent6">
                                    <w14:alpha w14:val="100000"/>
                                  </w14:schemeClr>
                                </w14:shadow>
                              </w:rPr>
                              <w:t>Goal</w:t>
                            </w:r>
                          </w:p>
                          <w:p w14:paraId="723C5F92" w14:textId="2755FF88" w:rsidR="009625E3" w:rsidRPr="009625E3" w:rsidRDefault="009625E3" w:rsidP="009625E3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eastAsia="STHupo" w:cstheme="minorHAnsi"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chemeClr w14:val="accent6">
                                    <w14:alpha w14:val="100000"/>
                                  </w14:schemeClr>
                                </w14:shadow>
                              </w:rPr>
                            </w:pPr>
                            <w:r w:rsidRPr="009625E3">
                              <w:rPr>
                                <w:rFonts w:eastAsia="STHupo" w:cstheme="minorHAnsi"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chemeClr w14:val="accent6">
                                    <w14:alpha w14:val="100000"/>
                                  </w14:scheme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9FDD" id="Text Box 34" o:spid="_x0000_s1033" type="#_x0000_t202" style="position:absolute;margin-left:463.85pt;margin-top:390.2pt;width:48.25pt;height:6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5aMAIAAFo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" fillcolor="white [3201]" stroked="f" strokeweight=".5pt">
                <v:textbox>
                  <w:txbxContent>
                    <w:p w14:paraId="61BB8724" w14:textId="77777777" w:rsidR="009625E3" w:rsidRPr="009625E3" w:rsidRDefault="009625E3" w:rsidP="009625E3">
                      <w:pPr>
                        <w:shd w:val="clear" w:color="auto" w:fill="70AD47" w:themeFill="accent6"/>
                        <w:jc w:val="center"/>
                        <w:rPr>
                          <w:color w:val="FFFFFF" w:themeColor="background1"/>
                          <w14:shadow w14:blurRad="50800" w14:dist="50800" w14:dir="5400000" w14:sx="0" w14:sy="0" w14:kx="0" w14:ky="0" w14:algn="ctr">
                            <w14:schemeClr w14:val="accent6">
                              <w14:alpha w14:val="100000"/>
                            </w14:schemeClr>
                          </w14:shadow>
                        </w:rPr>
                      </w:pPr>
                      <w:r w:rsidRPr="009625E3">
                        <w:rPr>
                          <w:color w:val="FFFFFF" w:themeColor="background1"/>
                          <w14:shadow w14:blurRad="50800" w14:dist="50800" w14:dir="5400000" w14:sx="0" w14:sy="0" w14:kx="0" w14:ky="0" w14:algn="ctr">
                            <w14:schemeClr w14:val="accent6">
                              <w14:alpha w14:val="100000"/>
                            </w14:schemeClr>
                          </w14:shadow>
                        </w:rPr>
                        <w:t>Goal</w:t>
                      </w:r>
                    </w:p>
                    <w:p w14:paraId="723C5F92" w14:textId="2755FF88" w:rsidR="009625E3" w:rsidRPr="009625E3" w:rsidRDefault="009625E3" w:rsidP="009625E3">
                      <w:pPr>
                        <w:shd w:val="clear" w:color="auto" w:fill="70AD47" w:themeFill="accent6"/>
                        <w:jc w:val="center"/>
                        <w:rPr>
                          <w:rFonts w:eastAsia="STHupo" w:cstheme="minorHAnsi"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chemeClr w14:val="accent6">
                              <w14:alpha w14:val="100000"/>
                            </w14:schemeClr>
                          </w14:shadow>
                        </w:rPr>
                      </w:pPr>
                      <w:r w:rsidRPr="009625E3">
                        <w:rPr>
                          <w:rFonts w:eastAsia="STHupo" w:cstheme="minorHAnsi"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chemeClr w14:val="accent6">
                              <w14:alpha w14:val="100000"/>
                            </w14:schemeClr>
                          </w14:shadow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25E3">
        <w:rPr>
          <w:rFonts w:ascii="Franklin Gothic Heavy" w:eastAsia="Times New Roman" w:hAnsi="Franklin Gothic Heavy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69F389" wp14:editId="0DC8A25F">
                <wp:simplePos x="0" y="0"/>
                <wp:positionH relativeFrom="column">
                  <wp:posOffset>-498475</wp:posOffset>
                </wp:positionH>
                <wp:positionV relativeFrom="paragraph">
                  <wp:posOffset>2615796</wp:posOffset>
                </wp:positionV>
                <wp:extent cx="613064" cy="8027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64" cy="80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968AA" w14:textId="77777777" w:rsidR="009625E3" w:rsidRPr="009625E3" w:rsidRDefault="009625E3" w:rsidP="009625E3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625E3">
                              <w:rPr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Goal</w:t>
                            </w:r>
                          </w:p>
                          <w:p w14:paraId="2B313D9E" w14:textId="27072A41" w:rsidR="009625E3" w:rsidRPr="009625E3" w:rsidRDefault="009625E3" w:rsidP="009625E3">
                            <w:pPr>
                              <w:shd w:val="clear" w:color="auto" w:fill="4472C4" w:themeFill="accent1"/>
                              <w:jc w:val="center"/>
                              <w:rPr>
                                <w:rFonts w:eastAsia="STHupo" w:cstheme="minorHAnsi"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STHupo" w:cstheme="minorHAnsi"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F389" id="Text Box 32" o:spid="_x0000_s1034" type="#_x0000_t202" style="position:absolute;margin-left:-39.25pt;margin-top:205.95pt;width:48.25pt;height:6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" fillcolor="white [3201]" stroked="f" strokeweight=".5pt">
                <v:textbox>
                  <w:txbxContent>
                    <w:p w14:paraId="70F968AA" w14:textId="77777777" w:rsidR="009625E3" w:rsidRPr="009625E3" w:rsidRDefault="009625E3" w:rsidP="009625E3">
                      <w:pPr>
                        <w:shd w:val="clear" w:color="auto" w:fill="4472C4" w:themeFill="accent1"/>
                        <w:jc w:val="center"/>
                        <w:rPr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9625E3">
                        <w:rPr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Goal</w:t>
                      </w:r>
                    </w:p>
                    <w:p w14:paraId="2B313D9E" w14:textId="27072A41" w:rsidR="009625E3" w:rsidRPr="009625E3" w:rsidRDefault="009625E3" w:rsidP="009625E3">
                      <w:pPr>
                        <w:shd w:val="clear" w:color="auto" w:fill="4472C4" w:themeFill="accent1"/>
                        <w:jc w:val="center"/>
                        <w:rPr>
                          <w:rFonts w:eastAsia="STHupo" w:cstheme="minorHAnsi"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>
                        <w:rPr>
                          <w:rFonts w:eastAsia="STHupo" w:cstheme="minorHAnsi"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63B4" w:rsidRPr="008D3DA3">
        <w:rPr>
          <w:rFonts w:ascii="Franklin Gothic Heavy" w:eastAsia="Times New Roman" w:hAnsi="Franklin Gothic Heavy" w:cs="Times New Roman"/>
          <w:noProof/>
          <w:sz w:val="52"/>
          <w:szCs w:val="52"/>
        </w:rPr>
        <w:drawing>
          <wp:inline distT="0" distB="0" distL="0" distR="0" wp14:anchorId="74433383" wp14:editId="511C1755">
            <wp:extent cx="655955" cy="740410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3B4" w:rsidRPr="008D3DA3">
        <w:rPr>
          <w:rFonts w:ascii="Franklin Gothic Heavy" w:eastAsia="Times New Roman" w:hAnsi="Franklin Gothic Heavy" w:cs="Times New Roman"/>
          <w:noProof/>
          <w:sz w:val="52"/>
          <w:szCs w:val="52"/>
        </w:rPr>
        <w:drawing>
          <wp:inline distT="0" distB="0" distL="0" distR="0" wp14:anchorId="5772D27A" wp14:editId="6B017419">
            <wp:extent cx="655955" cy="740410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3B4" w:rsidRPr="008D3DA3">
        <w:rPr>
          <w:rFonts w:ascii="Franklin Gothic Heavy" w:eastAsia="Times New Roman" w:hAnsi="Franklin Gothic Heavy" w:cs="Times New Roman"/>
          <w:noProof/>
          <w:sz w:val="52"/>
          <w:szCs w:val="52"/>
        </w:rPr>
        <w:drawing>
          <wp:inline distT="0" distB="0" distL="0" distR="0" wp14:anchorId="0F8B967B" wp14:editId="791895E4">
            <wp:extent cx="655955" cy="740410"/>
            <wp:effectExtent l="0" t="0" r="444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3B4" w:rsidRPr="008D3DA3">
        <w:rPr>
          <w:rFonts w:ascii="Franklin Gothic Heavy" w:eastAsia="Times New Roman" w:hAnsi="Franklin Gothic Heavy" w:cs="Times New Roman"/>
          <w:noProof/>
          <w:sz w:val="52"/>
          <w:szCs w:val="52"/>
        </w:rPr>
        <w:drawing>
          <wp:inline distT="0" distB="0" distL="0" distR="0" wp14:anchorId="67E473F0" wp14:editId="1722FA84">
            <wp:extent cx="655955" cy="740410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1A5" w:rsidSect="00AB464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28"/>
    <w:multiLevelType w:val="hybridMultilevel"/>
    <w:tmpl w:val="3AD43BC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9BD3A8A"/>
    <w:multiLevelType w:val="hybridMultilevel"/>
    <w:tmpl w:val="F90AC1BC"/>
    <w:lvl w:ilvl="0" w:tplc="C80AC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82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04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8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AE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8C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6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87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EB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54BF"/>
    <w:multiLevelType w:val="hybridMultilevel"/>
    <w:tmpl w:val="DDA491B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1C205F"/>
    <w:multiLevelType w:val="hybridMultilevel"/>
    <w:tmpl w:val="3B8E1C3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B3B5C23"/>
    <w:multiLevelType w:val="hybridMultilevel"/>
    <w:tmpl w:val="C3FE60A0"/>
    <w:lvl w:ilvl="0" w:tplc="59A0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A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4D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C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E1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0C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AD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AB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24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C2D"/>
    <w:multiLevelType w:val="hybridMultilevel"/>
    <w:tmpl w:val="31505174"/>
    <w:lvl w:ilvl="0" w:tplc="2BC6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4C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0A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CD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AF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60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4D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4E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A2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21C9"/>
    <w:multiLevelType w:val="hybridMultilevel"/>
    <w:tmpl w:val="0F7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F0A"/>
    <w:multiLevelType w:val="multilevel"/>
    <w:tmpl w:val="DCCA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A00018"/>
    <w:multiLevelType w:val="hybridMultilevel"/>
    <w:tmpl w:val="8228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6338B"/>
    <w:multiLevelType w:val="hybridMultilevel"/>
    <w:tmpl w:val="36C8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3357"/>
    <w:multiLevelType w:val="multilevel"/>
    <w:tmpl w:val="B6C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607D79"/>
    <w:multiLevelType w:val="multilevel"/>
    <w:tmpl w:val="B510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4E45E2"/>
    <w:multiLevelType w:val="multilevel"/>
    <w:tmpl w:val="81C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412370"/>
    <w:multiLevelType w:val="hybridMultilevel"/>
    <w:tmpl w:val="610C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0698"/>
    <w:multiLevelType w:val="hybridMultilevel"/>
    <w:tmpl w:val="5D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78737">
    <w:abstractNumId w:val="10"/>
  </w:num>
  <w:num w:numId="2" w16cid:durableId="97801339">
    <w:abstractNumId w:val="12"/>
  </w:num>
  <w:num w:numId="3" w16cid:durableId="1163551278">
    <w:abstractNumId w:val="8"/>
  </w:num>
  <w:num w:numId="4" w16cid:durableId="618296022">
    <w:abstractNumId w:val="7"/>
  </w:num>
  <w:num w:numId="5" w16cid:durableId="43141941">
    <w:abstractNumId w:val="13"/>
  </w:num>
  <w:num w:numId="6" w16cid:durableId="448282263">
    <w:abstractNumId w:val="9"/>
  </w:num>
  <w:num w:numId="7" w16cid:durableId="732317648">
    <w:abstractNumId w:val="11"/>
  </w:num>
  <w:num w:numId="8" w16cid:durableId="1874227546">
    <w:abstractNumId w:val="14"/>
  </w:num>
  <w:num w:numId="9" w16cid:durableId="581640288">
    <w:abstractNumId w:val="5"/>
  </w:num>
  <w:num w:numId="10" w16cid:durableId="667709879">
    <w:abstractNumId w:val="1"/>
  </w:num>
  <w:num w:numId="11" w16cid:durableId="744762552">
    <w:abstractNumId w:val="4"/>
  </w:num>
  <w:num w:numId="12" w16cid:durableId="1183206908">
    <w:abstractNumId w:val="2"/>
  </w:num>
  <w:num w:numId="13" w16cid:durableId="684332363">
    <w:abstractNumId w:val="0"/>
  </w:num>
  <w:num w:numId="14" w16cid:durableId="1557816997">
    <w:abstractNumId w:val="6"/>
  </w:num>
  <w:num w:numId="15" w16cid:durableId="35592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A3"/>
    <w:rsid w:val="00000A46"/>
    <w:rsid w:val="00024F3F"/>
    <w:rsid w:val="00092955"/>
    <w:rsid w:val="000E0F54"/>
    <w:rsid w:val="001126FC"/>
    <w:rsid w:val="00164E2A"/>
    <w:rsid w:val="001E52CD"/>
    <w:rsid w:val="001F2F5A"/>
    <w:rsid w:val="00254269"/>
    <w:rsid w:val="002A4238"/>
    <w:rsid w:val="002D72D4"/>
    <w:rsid w:val="00335276"/>
    <w:rsid w:val="003D342F"/>
    <w:rsid w:val="004063B4"/>
    <w:rsid w:val="004750C3"/>
    <w:rsid w:val="004B5DC1"/>
    <w:rsid w:val="00533DB4"/>
    <w:rsid w:val="005A01FB"/>
    <w:rsid w:val="005A6A8F"/>
    <w:rsid w:val="005D41A5"/>
    <w:rsid w:val="00651E47"/>
    <w:rsid w:val="006657E1"/>
    <w:rsid w:val="006778B4"/>
    <w:rsid w:val="006A2A35"/>
    <w:rsid w:val="006C711B"/>
    <w:rsid w:val="006D3B1D"/>
    <w:rsid w:val="006F6228"/>
    <w:rsid w:val="00760BDF"/>
    <w:rsid w:val="007C3354"/>
    <w:rsid w:val="007F05D3"/>
    <w:rsid w:val="008428E6"/>
    <w:rsid w:val="008864E6"/>
    <w:rsid w:val="008A1D46"/>
    <w:rsid w:val="008A7DD2"/>
    <w:rsid w:val="008D3DA3"/>
    <w:rsid w:val="008E47D8"/>
    <w:rsid w:val="00912ACC"/>
    <w:rsid w:val="00955375"/>
    <w:rsid w:val="009625E3"/>
    <w:rsid w:val="0098230E"/>
    <w:rsid w:val="009D125E"/>
    <w:rsid w:val="00A007F0"/>
    <w:rsid w:val="00A16C83"/>
    <w:rsid w:val="00A73912"/>
    <w:rsid w:val="00A9521E"/>
    <w:rsid w:val="00AA136D"/>
    <w:rsid w:val="00AB464E"/>
    <w:rsid w:val="00AB686A"/>
    <w:rsid w:val="00AF2AA2"/>
    <w:rsid w:val="00BD6BE8"/>
    <w:rsid w:val="00C01F7E"/>
    <w:rsid w:val="00C140C5"/>
    <w:rsid w:val="00C3208A"/>
    <w:rsid w:val="00C433DE"/>
    <w:rsid w:val="00C655A9"/>
    <w:rsid w:val="00CC3DBA"/>
    <w:rsid w:val="00D34C0A"/>
    <w:rsid w:val="00E849BF"/>
    <w:rsid w:val="00EC4170"/>
    <w:rsid w:val="00EF56F2"/>
    <w:rsid w:val="00F4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877D"/>
  <w15:docId w15:val="{E50B6090-E79B-8549-A0EF-034EE97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3D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8D3DA3"/>
  </w:style>
  <w:style w:type="character" w:customStyle="1" w:styleId="normaltextrun">
    <w:name w:val="normaltextrun"/>
    <w:basedOn w:val="DefaultParagraphFont"/>
    <w:rsid w:val="008D3DA3"/>
  </w:style>
  <w:style w:type="character" w:customStyle="1" w:styleId="spellingerror">
    <w:name w:val="spellingerror"/>
    <w:basedOn w:val="DefaultParagraphFont"/>
    <w:rsid w:val="008D3DA3"/>
  </w:style>
  <w:style w:type="paragraph" w:styleId="ListParagraph">
    <w:name w:val="List Paragraph"/>
    <w:basedOn w:val="Normal"/>
    <w:uiPriority w:val="34"/>
    <w:qFormat/>
    <w:rsid w:val="002A4238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B68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89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7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6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95191456E64A885CC1778222531E" ma:contentTypeVersion="13" ma:contentTypeDescription="Create a new document." ma:contentTypeScope="" ma:versionID="0daa029a2363b4df26666cffd3d4197f">
  <xsd:schema xmlns:xsd="http://www.w3.org/2001/XMLSchema" xmlns:xs="http://www.w3.org/2001/XMLSchema" xmlns:p="http://schemas.microsoft.com/office/2006/metadata/properties" xmlns:ns2="4b5a49e5-4eeb-47ee-9b23-9f58a255339c" xmlns:ns3="7ff0bfbb-ccec-4e89-b4ad-e7c0c47364a0" targetNamespace="http://schemas.microsoft.com/office/2006/metadata/properties" ma:root="true" ma:fieldsID="b8e4a4cf9018ee1595fb4481d7894b8c" ns2:_="" ns3:_="">
    <xsd:import namespace="4b5a49e5-4eeb-47ee-9b23-9f58a255339c"/>
    <xsd:import namespace="7ff0bfbb-ccec-4e89-b4ad-e7c0c47364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a49e5-4eeb-47ee-9b23-9f58a25533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0bfbb-ccec-4e89-b4ad-e7c0c4736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D8C20-AB9E-44F2-879E-20D0CA353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39E0A-EFF0-4ACA-9313-0510F1D0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a49e5-4eeb-47ee-9b23-9f58a255339c"/>
    <ds:schemaRef ds:uri="7ff0bfbb-ccec-4e89-b4ad-e7c0c4736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32B9D-57C4-460F-BA84-186315D19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Autumn Shaw Montalvo</dc:creator>
  <cp:keywords/>
  <dc:description/>
  <cp:lastModifiedBy>Nicole Suzanne Reynolds</cp:lastModifiedBy>
  <cp:revision>9</cp:revision>
  <cp:lastPrinted>2022-02-14T19:49:00Z</cp:lastPrinted>
  <dcterms:created xsi:type="dcterms:W3CDTF">2024-03-20T14:43:00Z</dcterms:created>
  <dcterms:modified xsi:type="dcterms:W3CDTF">2024-07-21T03:06:00Z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0x010100D00A95191456E64A885CC1778222531E</vt:lpwstr>
  </property>
</Properties>
</file>